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F3" w:rsidRPr="00E966AD" w:rsidRDefault="00A963F3" w:rsidP="00A963F3">
      <w:pPr>
        <w:spacing w:after="0" w:line="240" w:lineRule="auto"/>
        <w:rPr>
          <w:rFonts w:ascii="Times New Roman" w:hAnsi="Times New Roman"/>
          <w:b/>
          <w:sz w:val="20"/>
          <w:szCs w:val="20"/>
        </w:rPr>
      </w:pPr>
      <w:r w:rsidRPr="00E966AD">
        <w:rPr>
          <w:rFonts w:ascii="Times New Roman" w:hAnsi="Times New Roman"/>
          <w:b/>
          <w:sz w:val="20"/>
          <w:szCs w:val="20"/>
        </w:rPr>
        <w:t>Приложение № 13-В</w:t>
      </w:r>
    </w:p>
    <w:p w:rsidR="00A963F3" w:rsidRPr="00E966AD" w:rsidRDefault="00A963F3" w:rsidP="00A963F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rsidR="00A963F3" w:rsidRPr="00E966AD" w:rsidRDefault="00A963F3" w:rsidP="00A963F3">
      <w:pPr>
        <w:tabs>
          <w:tab w:val="left" w:pos="851"/>
        </w:tabs>
        <w:overflowPunct w:val="0"/>
        <w:autoSpaceDE w:val="0"/>
        <w:autoSpaceDN w:val="0"/>
        <w:adjustRightInd w:val="0"/>
        <w:spacing w:after="0" w:line="240" w:lineRule="auto"/>
        <w:ind w:firstLine="567"/>
        <w:jc w:val="both"/>
        <w:textAlignment w:val="baseline"/>
        <w:rPr>
          <w:rFonts w:ascii="Times New Roman" w:hAnsi="Times New Roman"/>
          <w:b/>
          <w:sz w:val="20"/>
          <w:szCs w:val="20"/>
        </w:rPr>
      </w:pPr>
      <w:r w:rsidRPr="00E966AD">
        <w:rPr>
          <w:rFonts w:ascii="Times New Roman" w:hAnsi="Times New Roman"/>
          <w:b/>
          <w:sz w:val="20"/>
          <w:szCs w:val="20"/>
        </w:rPr>
        <w:t>3. Ставки Вознаграждения за Сообщение в эфир и/или по кабелю Фонограмм по Телевидению (в том числе путем ретрансляции), за исключением Сообщения в сети.</w:t>
      </w:r>
    </w:p>
    <w:p w:rsidR="00A963F3" w:rsidRPr="00E966AD" w:rsidRDefault="00A963F3" w:rsidP="00A963F3">
      <w:pPr>
        <w:tabs>
          <w:tab w:val="left" w:pos="851"/>
        </w:tabs>
        <w:spacing w:after="0" w:line="240" w:lineRule="auto"/>
        <w:ind w:firstLine="567"/>
        <w:jc w:val="both"/>
        <w:rPr>
          <w:rFonts w:ascii="Times New Roman" w:hAnsi="Times New Roman"/>
          <w:sz w:val="20"/>
          <w:szCs w:val="20"/>
        </w:rPr>
      </w:pPr>
    </w:p>
    <w:p w:rsidR="00A963F3" w:rsidRPr="00E966AD" w:rsidRDefault="00A963F3" w:rsidP="00A963F3">
      <w:pPr>
        <w:numPr>
          <w:ilvl w:val="1"/>
          <w:numId w:val="2"/>
        </w:numPr>
        <w:tabs>
          <w:tab w:val="left" w:pos="851"/>
          <w:tab w:val="left" w:pos="993"/>
        </w:tabs>
        <w:overflowPunct w:val="0"/>
        <w:autoSpaceDE w:val="0"/>
        <w:autoSpaceDN w:val="0"/>
        <w:adjustRightInd w:val="0"/>
        <w:spacing w:after="0" w:line="240" w:lineRule="auto"/>
        <w:ind w:left="0" w:firstLine="567"/>
        <w:contextualSpacing/>
        <w:jc w:val="both"/>
        <w:textAlignment w:val="baseline"/>
        <w:rPr>
          <w:rFonts w:ascii="Times New Roman" w:hAnsi="Times New Roman"/>
          <w:sz w:val="20"/>
          <w:szCs w:val="20"/>
        </w:rPr>
      </w:pPr>
      <w:r w:rsidRPr="00E966AD">
        <w:rPr>
          <w:rFonts w:ascii="Times New Roman" w:hAnsi="Times New Roman"/>
          <w:sz w:val="20"/>
          <w:szCs w:val="20"/>
        </w:rPr>
        <w:t>Размер Вознаграждения за Сообщение в эфир и/или по кабелю Фонограмм по телевидению, в том числе путем ретрансляции, определяется в зависимости от объема их использования Пользователем по отношению к общему объему вещания и рассчитывается от общей суммы доходов данного Пользователя.</w:t>
      </w:r>
    </w:p>
    <w:p w:rsidR="00A963F3" w:rsidRPr="00E966AD" w:rsidRDefault="00A963F3" w:rsidP="00A963F3">
      <w:pPr>
        <w:pStyle w:val="a3"/>
        <w:tabs>
          <w:tab w:val="left" w:pos="851"/>
          <w:tab w:val="left" w:pos="993"/>
        </w:tabs>
        <w:ind w:left="0" w:firstLine="567"/>
        <w:jc w:val="both"/>
      </w:pPr>
      <w:r w:rsidRPr="00E966AD">
        <w:t>3.2. Размер Вознаграждения, подлежащего выплате Пользователем, составляет</w:t>
      </w:r>
      <w:r w:rsidRPr="00E966AD">
        <w:rPr>
          <w:iCs/>
        </w:rPr>
        <w:t>:</w:t>
      </w:r>
    </w:p>
    <w:p w:rsidR="00A963F3" w:rsidRPr="00E966AD" w:rsidRDefault="00A963F3" w:rsidP="00A963F3">
      <w:pPr>
        <w:pStyle w:val="a3"/>
        <w:tabs>
          <w:tab w:val="left" w:pos="851"/>
        </w:tabs>
        <w:jc w:val="both"/>
        <w:rPr>
          <w:i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4"/>
        <w:gridCol w:w="4302"/>
      </w:tblGrid>
      <w:tr w:rsidR="00A963F3" w:rsidRPr="00E966AD" w:rsidTr="0086457D">
        <w:trPr>
          <w:trHeight w:val="529"/>
        </w:trPr>
        <w:tc>
          <w:tcPr>
            <w:tcW w:w="5054" w:type="dxa"/>
            <w:tcBorders>
              <w:top w:val="single" w:sz="4" w:space="0" w:color="auto"/>
              <w:left w:val="single" w:sz="4" w:space="0" w:color="auto"/>
              <w:bottom w:val="single" w:sz="4" w:space="0" w:color="auto"/>
              <w:right w:val="single" w:sz="4" w:space="0" w:color="auto"/>
            </w:tcBorders>
            <w:shd w:val="clear" w:color="auto" w:fill="D9D9D9"/>
            <w:hideMark/>
          </w:tcPr>
          <w:p w:rsidR="00A963F3" w:rsidRPr="00E966AD" w:rsidRDefault="00A963F3" w:rsidP="0086457D">
            <w:pPr>
              <w:spacing w:after="0" w:line="240" w:lineRule="auto"/>
              <w:jc w:val="center"/>
              <w:rPr>
                <w:rFonts w:ascii="Times New Roman" w:hAnsi="Times New Roman"/>
                <w:b/>
                <w:sz w:val="20"/>
                <w:szCs w:val="20"/>
              </w:rPr>
            </w:pPr>
            <w:r w:rsidRPr="00E966AD">
              <w:rPr>
                <w:rFonts w:ascii="Times New Roman" w:hAnsi="Times New Roman"/>
                <w:b/>
                <w:sz w:val="20"/>
                <w:szCs w:val="20"/>
              </w:rPr>
              <w:t xml:space="preserve">Объем Фонограмм </w:t>
            </w:r>
          </w:p>
          <w:p w:rsidR="00A963F3" w:rsidRPr="00E966AD" w:rsidRDefault="00A963F3" w:rsidP="0086457D">
            <w:pPr>
              <w:spacing w:after="0" w:line="240" w:lineRule="auto"/>
              <w:jc w:val="center"/>
              <w:rPr>
                <w:rFonts w:ascii="Times New Roman" w:hAnsi="Times New Roman"/>
                <w:b/>
                <w:sz w:val="20"/>
                <w:szCs w:val="20"/>
              </w:rPr>
            </w:pPr>
            <w:proofErr w:type="gramStart"/>
            <w:r w:rsidRPr="00E966AD">
              <w:rPr>
                <w:rFonts w:ascii="Times New Roman" w:hAnsi="Times New Roman"/>
                <w:b/>
                <w:sz w:val="20"/>
                <w:szCs w:val="20"/>
              </w:rPr>
              <w:t>в</w:t>
            </w:r>
            <w:proofErr w:type="gramEnd"/>
            <w:r w:rsidRPr="00E966AD">
              <w:rPr>
                <w:rFonts w:ascii="Times New Roman" w:hAnsi="Times New Roman"/>
                <w:b/>
                <w:sz w:val="20"/>
                <w:szCs w:val="20"/>
              </w:rPr>
              <w:t xml:space="preserve"> % </w:t>
            </w:r>
            <w:proofErr w:type="gramStart"/>
            <w:r w:rsidRPr="00E966AD">
              <w:rPr>
                <w:rFonts w:ascii="Times New Roman" w:hAnsi="Times New Roman"/>
                <w:b/>
                <w:sz w:val="20"/>
                <w:szCs w:val="20"/>
              </w:rPr>
              <w:t>к</w:t>
            </w:r>
            <w:proofErr w:type="gramEnd"/>
            <w:r w:rsidRPr="00E966AD">
              <w:rPr>
                <w:rFonts w:ascii="Times New Roman" w:hAnsi="Times New Roman"/>
                <w:b/>
                <w:sz w:val="20"/>
                <w:szCs w:val="20"/>
              </w:rPr>
              <w:t xml:space="preserve"> общему объему вещания</w:t>
            </w:r>
          </w:p>
        </w:tc>
        <w:tc>
          <w:tcPr>
            <w:tcW w:w="4302" w:type="dxa"/>
            <w:tcBorders>
              <w:top w:val="single" w:sz="4" w:space="0" w:color="auto"/>
              <w:left w:val="single" w:sz="4" w:space="0" w:color="auto"/>
              <w:bottom w:val="single" w:sz="4" w:space="0" w:color="auto"/>
              <w:right w:val="single" w:sz="4" w:space="0" w:color="auto"/>
            </w:tcBorders>
            <w:shd w:val="clear" w:color="auto" w:fill="D9D9D9"/>
            <w:hideMark/>
          </w:tcPr>
          <w:p w:rsidR="00A963F3" w:rsidRPr="00E966AD" w:rsidRDefault="00A963F3" w:rsidP="0086457D">
            <w:pPr>
              <w:spacing w:after="0" w:line="240" w:lineRule="auto"/>
              <w:jc w:val="center"/>
              <w:rPr>
                <w:rFonts w:ascii="Times New Roman" w:hAnsi="Times New Roman"/>
                <w:b/>
                <w:sz w:val="20"/>
                <w:szCs w:val="20"/>
              </w:rPr>
            </w:pPr>
            <w:r w:rsidRPr="00E966AD">
              <w:rPr>
                <w:rFonts w:ascii="Times New Roman" w:hAnsi="Times New Roman"/>
                <w:b/>
                <w:sz w:val="20"/>
                <w:szCs w:val="20"/>
              </w:rPr>
              <w:t>Размер Вознаграждения</w:t>
            </w:r>
          </w:p>
          <w:p w:rsidR="00A963F3" w:rsidRPr="00E966AD" w:rsidRDefault="00A963F3" w:rsidP="0086457D">
            <w:pPr>
              <w:spacing w:after="0" w:line="240" w:lineRule="auto"/>
              <w:jc w:val="center"/>
              <w:rPr>
                <w:rFonts w:ascii="Times New Roman" w:hAnsi="Times New Roman"/>
                <w:b/>
                <w:sz w:val="20"/>
                <w:szCs w:val="20"/>
              </w:rPr>
            </w:pPr>
            <w:proofErr w:type="gramStart"/>
            <w:r w:rsidRPr="00E966AD">
              <w:rPr>
                <w:rFonts w:ascii="Times New Roman" w:hAnsi="Times New Roman"/>
                <w:b/>
                <w:sz w:val="20"/>
                <w:szCs w:val="20"/>
              </w:rPr>
              <w:t>в</w:t>
            </w:r>
            <w:proofErr w:type="gramEnd"/>
            <w:r w:rsidRPr="00E966AD">
              <w:rPr>
                <w:rFonts w:ascii="Times New Roman" w:hAnsi="Times New Roman"/>
                <w:b/>
                <w:sz w:val="20"/>
                <w:szCs w:val="20"/>
              </w:rPr>
              <w:t xml:space="preserve"> % </w:t>
            </w:r>
            <w:proofErr w:type="gramStart"/>
            <w:r w:rsidRPr="00E966AD">
              <w:rPr>
                <w:rFonts w:ascii="Times New Roman" w:hAnsi="Times New Roman"/>
                <w:b/>
                <w:sz w:val="20"/>
                <w:szCs w:val="20"/>
              </w:rPr>
              <w:t>от</w:t>
            </w:r>
            <w:proofErr w:type="gramEnd"/>
            <w:r w:rsidRPr="00E966AD">
              <w:rPr>
                <w:rFonts w:ascii="Times New Roman" w:hAnsi="Times New Roman"/>
                <w:b/>
                <w:sz w:val="20"/>
                <w:szCs w:val="20"/>
              </w:rPr>
              <w:t xml:space="preserve"> общей суммы дохода Пользователя</w:t>
            </w:r>
          </w:p>
        </w:tc>
      </w:tr>
      <w:tr w:rsidR="00A963F3" w:rsidRPr="00E966AD" w:rsidTr="0086457D">
        <w:trPr>
          <w:trHeight w:val="91"/>
        </w:trPr>
        <w:tc>
          <w:tcPr>
            <w:tcW w:w="5054" w:type="dxa"/>
            <w:tcBorders>
              <w:top w:val="single" w:sz="4" w:space="0" w:color="auto"/>
              <w:left w:val="single" w:sz="4" w:space="0" w:color="auto"/>
              <w:bottom w:val="single" w:sz="4" w:space="0" w:color="auto"/>
              <w:right w:val="single" w:sz="4" w:space="0" w:color="auto"/>
            </w:tcBorders>
            <w:hideMark/>
          </w:tcPr>
          <w:p w:rsidR="00A963F3" w:rsidRPr="00E966AD" w:rsidRDefault="00A963F3" w:rsidP="0086457D">
            <w:pPr>
              <w:spacing w:after="0" w:line="240" w:lineRule="auto"/>
              <w:jc w:val="center"/>
              <w:rPr>
                <w:rFonts w:ascii="Times New Roman" w:hAnsi="Times New Roman"/>
                <w:sz w:val="20"/>
                <w:szCs w:val="20"/>
              </w:rPr>
            </w:pPr>
            <w:r w:rsidRPr="00E966AD">
              <w:rPr>
                <w:rFonts w:ascii="Times New Roman" w:hAnsi="Times New Roman"/>
                <w:sz w:val="20"/>
                <w:szCs w:val="20"/>
              </w:rPr>
              <w:t>не более 19,99%</w:t>
            </w:r>
          </w:p>
        </w:tc>
        <w:tc>
          <w:tcPr>
            <w:tcW w:w="4302" w:type="dxa"/>
            <w:tcBorders>
              <w:top w:val="single" w:sz="4" w:space="0" w:color="auto"/>
              <w:left w:val="single" w:sz="4" w:space="0" w:color="auto"/>
              <w:bottom w:val="single" w:sz="4" w:space="0" w:color="auto"/>
              <w:right w:val="single" w:sz="4" w:space="0" w:color="auto"/>
            </w:tcBorders>
            <w:hideMark/>
          </w:tcPr>
          <w:p w:rsidR="00A963F3" w:rsidRPr="00E966AD" w:rsidRDefault="00A963F3" w:rsidP="0086457D">
            <w:pPr>
              <w:spacing w:after="0" w:line="240" w:lineRule="auto"/>
              <w:jc w:val="center"/>
              <w:rPr>
                <w:rFonts w:ascii="Times New Roman" w:hAnsi="Times New Roman"/>
                <w:sz w:val="20"/>
                <w:szCs w:val="20"/>
              </w:rPr>
            </w:pPr>
            <w:r w:rsidRPr="00E966AD">
              <w:rPr>
                <w:rFonts w:ascii="Times New Roman" w:hAnsi="Times New Roman"/>
                <w:sz w:val="20"/>
                <w:szCs w:val="20"/>
              </w:rPr>
              <w:t>1,0</w:t>
            </w:r>
          </w:p>
        </w:tc>
      </w:tr>
      <w:tr w:rsidR="00A963F3" w:rsidRPr="00E966AD" w:rsidTr="0086457D">
        <w:trPr>
          <w:trHeight w:val="166"/>
        </w:trPr>
        <w:tc>
          <w:tcPr>
            <w:tcW w:w="5054" w:type="dxa"/>
            <w:tcBorders>
              <w:top w:val="single" w:sz="4" w:space="0" w:color="auto"/>
              <w:left w:val="single" w:sz="4" w:space="0" w:color="auto"/>
              <w:bottom w:val="single" w:sz="4" w:space="0" w:color="auto"/>
              <w:right w:val="single" w:sz="4" w:space="0" w:color="auto"/>
            </w:tcBorders>
            <w:hideMark/>
          </w:tcPr>
          <w:p w:rsidR="00A963F3" w:rsidRPr="00E966AD" w:rsidRDefault="00A963F3" w:rsidP="0086457D">
            <w:pPr>
              <w:spacing w:after="0" w:line="240" w:lineRule="auto"/>
              <w:jc w:val="center"/>
              <w:rPr>
                <w:rFonts w:ascii="Times New Roman" w:hAnsi="Times New Roman"/>
                <w:sz w:val="20"/>
                <w:szCs w:val="20"/>
              </w:rPr>
            </w:pPr>
            <w:r w:rsidRPr="00E966AD">
              <w:rPr>
                <w:rFonts w:ascii="Times New Roman" w:hAnsi="Times New Roman"/>
                <w:sz w:val="20"/>
                <w:szCs w:val="20"/>
              </w:rPr>
              <w:t>от 20% до 59,99%</w:t>
            </w:r>
          </w:p>
        </w:tc>
        <w:tc>
          <w:tcPr>
            <w:tcW w:w="4302" w:type="dxa"/>
            <w:tcBorders>
              <w:top w:val="single" w:sz="4" w:space="0" w:color="auto"/>
              <w:left w:val="single" w:sz="4" w:space="0" w:color="auto"/>
              <w:bottom w:val="single" w:sz="4" w:space="0" w:color="auto"/>
              <w:right w:val="single" w:sz="4" w:space="0" w:color="auto"/>
            </w:tcBorders>
            <w:hideMark/>
          </w:tcPr>
          <w:p w:rsidR="00A963F3" w:rsidRPr="00E966AD" w:rsidRDefault="00A963F3" w:rsidP="0086457D">
            <w:pPr>
              <w:spacing w:after="0" w:line="240" w:lineRule="auto"/>
              <w:jc w:val="center"/>
              <w:rPr>
                <w:rFonts w:ascii="Times New Roman" w:hAnsi="Times New Roman"/>
                <w:sz w:val="20"/>
                <w:szCs w:val="20"/>
              </w:rPr>
            </w:pPr>
            <w:r w:rsidRPr="00E966AD">
              <w:rPr>
                <w:rFonts w:ascii="Times New Roman" w:hAnsi="Times New Roman"/>
                <w:sz w:val="20"/>
                <w:szCs w:val="20"/>
              </w:rPr>
              <w:t>1,5</w:t>
            </w:r>
          </w:p>
        </w:tc>
      </w:tr>
      <w:tr w:rsidR="00A963F3" w:rsidRPr="00E966AD" w:rsidTr="0086457D">
        <w:trPr>
          <w:trHeight w:val="84"/>
        </w:trPr>
        <w:tc>
          <w:tcPr>
            <w:tcW w:w="5054" w:type="dxa"/>
            <w:tcBorders>
              <w:top w:val="single" w:sz="4" w:space="0" w:color="auto"/>
              <w:left w:val="single" w:sz="4" w:space="0" w:color="auto"/>
              <w:bottom w:val="single" w:sz="4" w:space="0" w:color="auto"/>
              <w:right w:val="single" w:sz="4" w:space="0" w:color="auto"/>
            </w:tcBorders>
            <w:hideMark/>
          </w:tcPr>
          <w:p w:rsidR="00A963F3" w:rsidRPr="00E966AD" w:rsidRDefault="00A963F3" w:rsidP="0086457D">
            <w:pPr>
              <w:spacing w:after="0" w:line="240" w:lineRule="auto"/>
              <w:jc w:val="center"/>
              <w:rPr>
                <w:rFonts w:ascii="Times New Roman" w:hAnsi="Times New Roman"/>
                <w:sz w:val="20"/>
                <w:szCs w:val="20"/>
              </w:rPr>
            </w:pPr>
            <w:r w:rsidRPr="00E966AD">
              <w:rPr>
                <w:rFonts w:ascii="Times New Roman" w:hAnsi="Times New Roman"/>
                <w:sz w:val="20"/>
                <w:szCs w:val="20"/>
              </w:rPr>
              <w:t>60% и более</w:t>
            </w:r>
          </w:p>
        </w:tc>
        <w:tc>
          <w:tcPr>
            <w:tcW w:w="4302" w:type="dxa"/>
            <w:tcBorders>
              <w:top w:val="single" w:sz="4" w:space="0" w:color="auto"/>
              <w:left w:val="single" w:sz="4" w:space="0" w:color="auto"/>
              <w:bottom w:val="single" w:sz="4" w:space="0" w:color="auto"/>
              <w:right w:val="single" w:sz="4" w:space="0" w:color="auto"/>
            </w:tcBorders>
            <w:hideMark/>
          </w:tcPr>
          <w:p w:rsidR="00A963F3" w:rsidRPr="00E966AD" w:rsidRDefault="00A963F3" w:rsidP="0086457D">
            <w:pPr>
              <w:spacing w:after="0" w:line="240" w:lineRule="auto"/>
              <w:jc w:val="center"/>
              <w:rPr>
                <w:rFonts w:ascii="Times New Roman" w:hAnsi="Times New Roman"/>
                <w:sz w:val="20"/>
                <w:szCs w:val="20"/>
              </w:rPr>
            </w:pPr>
            <w:r w:rsidRPr="00E966AD">
              <w:rPr>
                <w:rFonts w:ascii="Times New Roman" w:hAnsi="Times New Roman"/>
                <w:sz w:val="20"/>
                <w:szCs w:val="20"/>
              </w:rPr>
              <w:t>2,0</w:t>
            </w:r>
          </w:p>
        </w:tc>
      </w:tr>
    </w:tbl>
    <w:p w:rsidR="00A963F3" w:rsidRPr="00E966AD" w:rsidRDefault="00A963F3" w:rsidP="00A963F3">
      <w:pPr>
        <w:pStyle w:val="a3"/>
        <w:tabs>
          <w:tab w:val="left" w:pos="993"/>
        </w:tabs>
        <w:jc w:val="both"/>
        <w:rPr>
          <w:bCs/>
        </w:rPr>
      </w:pPr>
    </w:p>
    <w:p w:rsidR="00A963F3" w:rsidRPr="00E966AD" w:rsidRDefault="00A963F3" w:rsidP="00A963F3">
      <w:pPr>
        <w:tabs>
          <w:tab w:val="left" w:pos="993"/>
        </w:tabs>
        <w:overflowPunct w:val="0"/>
        <w:autoSpaceDE w:val="0"/>
        <w:autoSpaceDN w:val="0"/>
        <w:adjustRightInd w:val="0"/>
        <w:spacing w:after="0" w:line="240" w:lineRule="auto"/>
        <w:ind w:firstLine="567"/>
        <w:contextualSpacing/>
        <w:jc w:val="both"/>
        <w:textAlignment w:val="baseline"/>
        <w:rPr>
          <w:rFonts w:ascii="Times New Roman" w:hAnsi="Times New Roman"/>
          <w:iCs/>
          <w:sz w:val="20"/>
          <w:szCs w:val="20"/>
        </w:rPr>
      </w:pPr>
      <w:r w:rsidRPr="00E966AD">
        <w:rPr>
          <w:rFonts w:ascii="Times New Roman" w:hAnsi="Times New Roman"/>
          <w:bCs/>
          <w:sz w:val="20"/>
          <w:szCs w:val="20"/>
        </w:rPr>
        <w:t>3.3. В целях расчета Размера Вознаграждения за использование Фонограмм под общей суммой дохода Пользователя понимаются следующие виды доходы (выручка) и иные виды финансовых поступлений:</w:t>
      </w:r>
    </w:p>
    <w:p w:rsidR="00A963F3" w:rsidRPr="00E966AD" w:rsidRDefault="00A963F3" w:rsidP="00A963F3">
      <w:pPr>
        <w:tabs>
          <w:tab w:val="left" w:pos="993"/>
        </w:tabs>
        <w:overflowPunct w:val="0"/>
        <w:autoSpaceDE w:val="0"/>
        <w:autoSpaceDN w:val="0"/>
        <w:adjustRightInd w:val="0"/>
        <w:spacing w:after="0" w:line="240" w:lineRule="auto"/>
        <w:ind w:firstLine="567"/>
        <w:contextualSpacing/>
        <w:jc w:val="both"/>
        <w:textAlignment w:val="baseline"/>
        <w:rPr>
          <w:rFonts w:ascii="Times New Roman" w:hAnsi="Times New Roman"/>
          <w:bCs/>
          <w:sz w:val="20"/>
          <w:szCs w:val="20"/>
        </w:rPr>
      </w:pPr>
      <w:r w:rsidRPr="00E966AD">
        <w:rPr>
          <w:rFonts w:ascii="Times New Roman" w:hAnsi="Times New Roman"/>
          <w:bCs/>
          <w:sz w:val="20"/>
          <w:szCs w:val="20"/>
        </w:rPr>
        <w:t>- от размещения рекламы, включая спонсорскую рекламу, и любые иные сообщения коммерческого характера;</w:t>
      </w:r>
    </w:p>
    <w:p w:rsidR="00A963F3" w:rsidRPr="00E966AD" w:rsidRDefault="00A963F3" w:rsidP="00A963F3">
      <w:pPr>
        <w:tabs>
          <w:tab w:val="left" w:pos="993"/>
        </w:tabs>
        <w:overflowPunct w:val="0"/>
        <w:autoSpaceDE w:val="0"/>
        <w:autoSpaceDN w:val="0"/>
        <w:adjustRightInd w:val="0"/>
        <w:spacing w:after="0" w:line="240" w:lineRule="auto"/>
        <w:ind w:firstLine="567"/>
        <w:jc w:val="both"/>
        <w:textAlignment w:val="baseline"/>
        <w:rPr>
          <w:rFonts w:ascii="Times New Roman" w:hAnsi="Times New Roman"/>
          <w:bCs/>
          <w:sz w:val="20"/>
          <w:szCs w:val="20"/>
        </w:rPr>
      </w:pPr>
      <w:r w:rsidRPr="00E966AD">
        <w:rPr>
          <w:rFonts w:ascii="Times New Roman" w:hAnsi="Times New Roman"/>
          <w:bCs/>
          <w:sz w:val="20"/>
          <w:szCs w:val="20"/>
        </w:rPr>
        <w:t>- от предоставления третьим лицам платного эфирного времени;</w:t>
      </w:r>
    </w:p>
    <w:p w:rsidR="00A963F3" w:rsidRPr="00E966AD" w:rsidRDefault="00A963F3" w:rsidP="00A963F3">
      <w:pPr>
        <w:tabs>
          <w:tab w:val="left" w:pos="993"/>
        </w:tabs>
        <w:overflowPunct w:val="0"/>
        <w:autoSpaceDE w:val="0"/>
        <w:autoSpaceDN w:val="0"/>
        <w:adjustRightInd w:val="0"/>
        <w:spacing w:after="0" w:line="240" w:lineRule="auto"/>
        <w:ind w:firstLine="567"/>
        <w:jc w:val="both"/>
        <w:textAlignment w:val="baseline"/>
        <w:rPr>
          <w:rFonts w:ascii="Times New Roman" w:hAnsi="Times New Roman"/>
          <w:bCs/>
          <w:sz w:val="20"/>
          <w:szCs w:val="20"/>
        </w:rPr>
      </w:pPr>
      <w:r w:rsidRPr="00E966AD">
        <w:rPr>
          <w:rFonts w:ascii="Times New Roman" w:hAnsi="Times New Roman"/>
          <w:bCs/>
          <w:sz w:val="20"/>
          <w:szCs w:val="20"/>
        </w:rPr>
        <w:t>-</w:t>
      </w:r>
      <w:r w:rsidRPr="00E966AD">
        <w:rPr>
          <w:rFonts w:ascii="Times New Roman" w:hAnsi="Times New Roman"/>
          <w:bCs/>
          <w:sz w:val="20"/>
          <w:szCs w:val="20"/>
          <w:lang w:val="en-US"/>
        </w:rPr>
        <w:t> </w:t>
      </w:r>
      <w:r w:rsidRPr="00E966AD">
        <w:rPr>
          <w:rFonts w:ascii="Times New Roman" w:hAnsi="Times New Roman"/>
          <w:bCs/>
          <w:sz w:val="20"/>
          <w:szCs w:val="20"/>
        </w:rPr>
        <w:t>поступления от спонсоров, средства которых использованы на сообщение в эфир и/или по кабелю Фонограмм, за исключением поступлений от участников/учредителей Пользователя, как хозяйствующего общества;</w:t>
      </w:r>
    </w:p>
    <w:p w:rsidR="00A963F3" w:rsidRPr="00E966AD" w:rsidRDefault="00A963F3" w:rsidP="00A963F3">
      <w:pPr>
        <w:tabs>
          <w:tab w:val="left" w:pos="993"/>
        </w:tabs>
        <w:overflowPunct w:val="0"/>
        <w:autoSpaceDE w:val="0"/>
        <w:autoSpaceDN w:val="0"/>
        <w:adjustRightInd w:val="0"/>
        <w:spacing w:after="0" w:line="240" w:lineRule="auto"/>
        <w:ind w:firstLine="567"/>
        <w:jc w:val="both"/>
        <w:rPr>
          <w:rFonts w:ascii="Times New Roman" w:hAnsi="Times New Roman"/>
          <w:iCs/>
          <w:sz w:val="20"/>
          <w:szCs w:val="20"/>
        </w:rPr>
      </w:pPr>
      <w:r w:rsidRPr="00E966AD">
        <w:rPr>
          <w:rFonts w:ascii="Times New Roman" w:hAnsi="Times New Roman"/>
          <w:iCs/>
          <w:sz w:val="20"/>
          <w:szCs w:val="20"/>
        </w:rPr>
        <w:t>- от проведения розыгрышей, лотерей, конкурсов, игр или иных подобных мероприятий;</w:t>
      </w:r>
    </w:p>
    <w:p w:rsidR="00A963F3" w:rsidRPr="00E966AD" w:rsidRDefault="00A963F3" w:rsidP="00A963F3">
      <w:pPr>
        <w:tabs>
          <w:tab w:val="left" w:pos="993"/>
        </w:tabs>
        <w:overflowPunct w:val="0"/>
        <w:autoSpaceDE w:val="0"/>
        <w:autoSpaceDN w:val="0"/>
        <w:adjustRightInd w:val="0"/>
        <w:spacing w:after="0" w:line="240" w:lineRule="auto"/>
        <w:ind w:firstLine="567"/>
        <w:jc w:val="both"/>
        <w:textAlignment w:val="baseline"/>
        <w:rPr>
          <w:rFonts w:ascii="Times New Roman" w:hAnsi="Times New Roman"/>
          <w:bCs/>
          <w:sz w:val="20"/>
          <w:szCs w:val="20"/>
        </w:rPr>
      </w:pPr>
      <w:r w:rsidRPr="00E966AD">
        <w:rPr>
          <w:rFonts w:ascii="Times New Roman" w:hAnsi="Times New Roman"/>
          <w:bCs/>
          <w:sz w:val="20"/>
          <w:szCs w:val="20"/>
        </w:rPr>
        <w:t xml:space="preserve">- от предоставления </w:t>
      </w:r>
      <w:r w:rsidRPr="00E966AD">
        <w:rPr>
          <w:rFonts w:ascii="Times New Roman" w:hAnsi="Times New Roman"/>
          <w:bCs/>
          <w:sz w:val="20"/>
          <w:szCs w:val="20"/>
          <w:lang w:val="en-US"/>
        </w:rPr>
        <w:t>SMS</w:t>
      </w:r>
      <w:r w:rsidRPr="00E966AD">
        <w:rPr>
          <w:rFonts w:ascii="Times New Roman" w:hAnsi="Times New Roman"/>
          <w:bCs/>
          <w:sz w:val="20"/>
          <w:szCs w:val="20"/>
        </w:rPr>
        <w:t>-сервисов и иных услуг, связанных с использованием Фонограмм;</w:t>
      </w:r>
    </w:p>
    <w:p w:rsidR="00A963F3" w:rsidRPr="00E966AD" w:rsidRDefault="00A963F3" w:rsidP="00A963F3">
      <w:pPr>
        <w:tabs>
          <w:tab w:val="left" w:pos="993"/>
        </w:tabs>
        <w:overflowPunct w:val="0"/>
        <w:autoSpaceDE w:val="0"/>
        <w:autoSpaceDN w:val="0"/>
        <w:adjustRightInd w:val="0"/>
        <w:spacing w:after="0" w:line="240" w:lineRule="auto"/>
        <w:ind w:firstLine="567"/>
        <w:jc w:val="both"/>
        <w:rPr>
          <w:rFonts w:ascii="Times New Roman" w:hAnsi="Times New Roman"/>
          <w:iCs/>
          <w:sz w:val="20"/>
          <w:szCs w:val="20"/>
        </w:rPr>
      </w:pPr>
      <w:r w:rsidRPr="00E966AD">
        <w:rPr>
          <w:rFonts w:ascii="Times New Roman" w:hAnsi="Times New Roman"/>
          <w:iCs/>
          <w:sz w:val="20"/>
          <w:szCs w:val="20"/>
        </w:rPr>
        <w:t>- поступления средств бюджетов всех уровней, внебюджетных фондов, некоммерческих организаций и иных лиц, предоставленные в любой форме и направленные Пользователем на цели, связанные с использованием Фонограмм.</w:t>
      </w:r>
    </w:p>
    <w:p w:rsidR="00A963F3" w:rsidRPr="00E966AD" w:rsidRDefault="00A963F3" w:rsidP="00A963F3">
      <w:pPr>
        <w:tabs>
          <w:tab w:val="left" w:pos="1134"/>
        </w:tabs>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E966AD">
        <w:rPr>
          <w:rFonts w:ascii="Times New Roman" w:hAnsi="Times New Roman"/>
          <w:bCs/>
          <w:sz w:val="20"/>
          <w:szCs w:val="20"/>
        </w:rPr>
        <w:t xml:space="preserve">3.4. </w:t>
      </w:r>
      <w:r w:rsidRPr="00E966AD">
        <w:rPr>
          <w:rFonts w:ascii="Times New Roman" w:hAnsi="Times New Roman"/>
          <w:sz w:val="20"/>
          <w:szCs w:val="20"/>
        </w:rPr>
        <w:t>В целях надлежащего определения ставки Вознаграждения за использование Фонограмм при заключении договора с ВОИС Пользователь предоставляет документально подтвержденные сведения об объеме использования Фонограмм в каждой из тематик вещания, указанных в соответствующих лицензиях Пользователя.</w:t>
      </w:r>
    </w:p>
    <w:p w:rsidR="00A963F3" w:rsidRPr="00E966AD" w:rsidRDefault="00A963F3" w:rsidP="00A963F3">
      <w:pPr>
        <w:tabs>
          <w:tab w:val="left" w:pos="993"/>
        </w:tabs>
        <w:overflowPunct w:val="0"/>
        <w:autoSpaceDE w:val="0"/>
        <w:autoSpaceDN w:val="0"/>
        <w:adjustRightInd w:val="0"/>
        <w:spacing w:after="0" w:line="240" w:lineRule="auto"/>
        <w:ind w:firstLine="567"/>
        <w:jc w:val="both"/>
        <w:textAlignment w:val="baseline"/>
        <w:rPr>
          <w:rFonts w:ascii="Times New Roman" w:hAnsi="Times New Roman"/>
          <w:bCs/>
          <w:sz w:val="20"/>
          <w:szCs w:val="20"/>
        </w:rPr>
      </w:pPr>
      <w:r w:rsidRPr="00E966AD">
        <w:rPr>
          <w:rFonts w:ascii="Times New Roman" w:hAnsi="Times New Roman"/>
          <w:bCs/>
          <w:sz w:val="20"/>
          <w:szCs w:val="20"/>
        </w:rPr>
        <w:t>3.5. Размер Вознаграждения</w:t>
      </w:r>
      <w:r w:rsidRPr="00E966AD">
        <w:rPr>
          <w:rFonts w:ascii="Times New Roman" w:hAnsi="Times New Roman"/>
          <w:sz w:val="20"/>
          <w:szCs w:val="20"/>
        </w:rPr>
        <w:t xml:space="preserve"> </w:t>
      </w:r>
      <w:r w:rsidRPr="00E966AD">
        <w:rPr>
          <w:rFonts w:ascii="Times New Roman" w:hAnsi="Times New Roman"/>
          <w:bCs/>
          <w:sz w:val="20"/>
          <w:szCs w:val="20"/>
        </w:rPr>
        <w:t>для Пользователей за квартал, рассчитанный в соответствии с пунктом 3.2. настоящего Приложения, не может быть меньше следующих минимальных сумм, с учетом численности населения территории вещания:</w:t>
      </w:r>
    </w:p>
    <w:p w:rsidR="00A963F3" w:rsidRPr="00E966AD" w:rsidRDefault="00A963F3" w:rsidP="00A963F3">
      <w:pPr>
        <w:tabs>
          <w:tab w:val="left" w:pos="993"/>
        </w:tabs>
        <w:overflowPunct w:val="0"/>
        <w:autoSpaceDE w:val="0"/>
        <w:autoSpaceDN w:val="0"/>
        <w:adjustRightInd w:val="0"/>
        <w:spacing w:after="0" w:line="240" w:lineRule="auto"/>
        <w:ind w:left="567"/>
        <w:jc w:val="both"/>
        <w:textAlignment w:val="baseline"/>
        <w:rPr>
          <w:rFonts w:ascii="Times New Roman" w:hAnsi="Times New Roman"/>
          <w:sz w:val="20"/>
          <w:szCs w:val="20"/>
        </w:rPr>
      </w:pPr>
    </w:p>
    <w:tbl>
      <w:tblPr>
        <w:tblW w:w="9371" w:type="dxa"/>
        <w:tblInd w:w="93" w:type="dxa"/>
        <w:tblLook w:val="04A0" w:firstRow="1" w:lastRow="0" w:firstColumn="1" w:lastColumn="0" w:noHBand="0" w:noVBand="1"/>
      </w:tblPr>
      <w:tblGrid>
        <w:gridCol w:w="4268"/>
        <w:gridCol w:w="5103"/>
      </w:tblGrid>
      <w:tr w:rsidR="00A963F3" w:rsidRPr="00E966AD" w:rsidTr="0086457D">
        <w:trPr>
          <w:trHeight w:val="696"/>
        </w:trPr>
        <w:tc>
          <w:tcPr>
            <w:tcW w:w="4268" w:type="dxa"/>
            <w:tcBorders>
              <w:top w:val="single" w:sz="8" w:space="0" w:color="auto"/>
              <w:left w:val="single" w:sz="8" w:space="0" w:color="auto"/>
              <w:bottom w:val="single" w:sz="8" w:space="0" w:color="auto"/>
              <w:right w:val="single" w:sz="8" w:space="0" w:color="auto"/>
            </w:tcBorders>
            <w:shd w:val="clear" w:color="auto" w:fill="D9D9D9"/>
            <w:hideMark/>
          </w:tcPr>
          <w:p w:rsidR="00A963F3" w:rsidRPr="00E966AD" w:rsidRDefault="00A963F3" w:rsidP="0086457D">
            <w:pPr>
              <w:spacing w:after="0" w:line="240" w:lineRule="auto"/>
              <w:jc w:val="center"/>
              <w:rPr>
                <w:rFonts w:ascii="Times New Roman" w:hAnsi="Times New Roman"/>
                <w:b/>
                <w:bCs/>
                <w:sz w:val="20"/>
                <w:szCs w:val="20"/>
              </w:rPr>
            </w:pPr>
            <w:r w:rsidRPr="00E966AD">
              <w:rPr>
                <w:rFonts w:ascii="Times New Roman" w:hAnsi="Times New Roman"/>
                <w:b/>
                <w:bCs/>
                <w:sz w:val="20"/>
                <w:szCs w:val="20"/>
              </w:rPr>
              <w:t>Численность населения территории вещания</w:t>
            </w:r>
          </w:p>
        </w:tc>
        <w:tc>
          <w:tcPr>
            <w:tcW w:w="5103" w:type="dxa"/>
            <w:tcBorders>
              <w:top w:val="single" w:sz="8" w:space="0" w:color="auto"/>
              <w:left w:val="nil"/>
              <w:bottom w:val="single" w:sz="8" w:space="0" w:color="auto"/>
              <w:right w:val="single" w:sz="8" w:space="0" w:color="auto"/>
            </w:tcBorders>
            <w:shd w:val="clear" w:color="auto" w:fill="D9D9D9"/>
            <w:hideMark/>
          </w:tcPr>
          <w:p w:rsidR="00A963F3" w:rsidRPr="00E966AD" w:rsidRDefault="00A963F3" w:rsidP="0086457D">
            <w:pPr>
              <w:spacing w:after="0" w:line="240" w:lineRule="auto"/>
              <w:jc w:val="center"/>
              <w:rPr>
                <w:rFonts w:ascii="Times New Roman" w:hAnsi="Times New Roman"/>
                <w:b/>
                <w:bCs/>
                <w:sz w:val="20"/>
                <w:szCs w:val="20"/>
              </w:rPr>
            </w:pPr>
            <w:r w:rsidRPr="00E966AD">
              <w:rPr>
                <w:rFonts w:ascii="Times New Roman" w:hAnsi="Times New Roman"/>
                <w:b/>
                <w:bCs/>
                <w:sz w:val="20"/>
                <w:szCs w:val="20"/>
              </w:rPr>
              <w:t xml:space="preserve">Минимальный Размер Вознаграждения в квартал (руб.) </w:t>
            </w:r>
          </w:p>
        </w:tc>
      </w:tr>
      <w:tr w:rsidR="00A963F3" w:rsidRPr="00E966AD" w:rsidTr="0086457D">
        <w:trPr>
          <w:trHeight w:val="232"/>
        </w:trPr>
        <w:tc>
          <w:tcPr>
            <w:tcW w:w="4268" w:type="dxa"/>
            <w:tcBorders>
              <w:top w:val="nil"/>
              <w:left w:val="single" w:sz="8" w:space="0" w:color="auto"/>
              <w:bottom w:val="single" w:sz="8" w:space="0" w:color="auto"/>
              <w:right w:val="single" w:sz="8" w:space="0" w:color="auto"/>
            </w:tcBorders>
            <w:vAlign w:val="center"/>
            <w:hideMark/>
          </w:tcPr>
          <w:p w:rsidR="00A963F3" w:rsidRPr="00E966AD" w:rsidRDefault="00A963F3" w:rsidP="0086457D">
            <w:pPr>
              <w:spacing w:after="0" w:line="240" w:lineRule="auto"/>
              <w:rPr>
                <w:rFonts w:ascii="Times New Roman" w:hAnsi="Times New Roman"/>
                <w:sz w:val="20"/>
                <w:szCs w:val="20"/>
              </w:rPr>
            </w:pPr>
            <w:r w:rsidRPr="00E966AD">
              <w:rPr>
                <w:rFonts w:ascii="Times New Roman" w:hAnsi="Times New Roman"/>
                <w:sz w:val="20"/>
                <w:szCs w:val="20"/>
              </w:rPr>
              <w:t>менее 20 тысяч человек</w:t>
            </w:r>
          </w:p>
        </w:tc>
        <w:tc>
          <w:tcPr>
            <w:tcW w:w="5103" w:type="dxa"/>
            <w:tcBorders>
              <w:top w:val="nil"/>
              <w:left w:val="nil"/>
              <w:bottom w:val="single" w:sz="8" w:space="0" w:color="auto"/>
              <w:right w:val="single" w:sz="8" w:space="0" w:color="auto"/>
            </w:tcBorders>
            <w:hideMark/>
          </w:tcPr>
          <w:p w:rsidR="00A963F3" w:rsidRPr="00E966AD" w:rsidRDefault="00A963F3" w:rsidP="0086457D">
            <w:pPr>
              <w:overflowPunct w:val="0"/>
              <w:autoSpaceDE w:val="0"/>
              <w:autoSpaceDN w:val="0"/>
              <w:adjustRightInd w:val="0"/>
              <w:spacing w:after="0" w:line="240" w:lineRule="auto"/>
              <w:jc w:val="center"/>
              <w:textAlignment w:val="baseline"/>
              <w:rPr>
                <w:rFonts w:ascii="Times New Roman" w:hAnsi="Times New Roman"/>
                <w:bCs/>
                <w:sz w:val="20"/>
                <w:szCs w:val="20"/>
              </w:rPr>
            </w:pPr>
            <w:r w:rsidRPr="00E966AD">
              <w:rPr>
                <w:rFonts w:ascii="Times New Roman" w:hAnsi="Times New Roman"/>
                <w:bCs/>
                <w:sz w:val="20"/>
                <w:szCs w:val="20"/>
              </w:rPr>
              <w:t>4 054</w:t>
            </w:r>
          </w:p>
        </w:tc>
      </w:tr>
      <w:tr w:rsidR="00A963F3" w:rsidRPr="00E966AD" w:rsidTr="0086457D">
        <w:trPr>
          <w:trHeight w:val="121"/>
        </w:trPr>
        <w:tc>
          <w:tcPr>
            <w:tcW w:w="4268" w:type="dxa"/>
            <w:tcBorders>
              <w:top w:val="nil"/>
              <w:left w:val="single" w:sz="8" w:space="0" w:color="auto"/>
              <w:bottom w:val="single" w:sz="8" w:space="0" w:color="auto"/>
              <w:right w:val="single" w:sz="8" w:space="0" w:color="auto"/>
            </w:tcBorders>
            <w:vAlign w:val="center"/>
            <w:hideMark/>
          </w:tcPr>
          <w:p w:rsidR="00A963F3" w:rsidRPr="00E966AD" w:rsidRDefault="00A963F3" w:rsidP="0086457D">
            <w:pPr>
              <w:spacing w:after="0" w:line="240" w:lineRule="auto"/>
              <w:rPr>
                <w:rFonts w:ascii="Times New Roman" w:hAnsi="Times New Roman"/>
                <w:sz w:val="20"/>
                <w:szCs w:val="20"/>
              </w:rPr>
            </w:pPr>
            <w:r w:rsidRPr="00E966AD">
              <w:rPr>
                <w:rFonts w:ascii="Times New Roman" w:hAnsi="Times New Roman"/>
                <w:sz w:val="20"/>
                <w:szCs w:val="20"/>
              </w:rPr>
              <w:t>от 20 тысяч до 50 тысяч человек</w:t>
            </w:r>
          </w:p>
        </w:tc>
        <w:tc>
          <w:tcPr>
            <w:tcW w:w="5103" w:type="dxa"/>
            <w:tcBorders>
              <w:top w:val="nil"/>
              <w:left w:val="nil"/>
              <w:bottom w:val="single" w:sz="8" w:space="0" w:color="auto"/>
              <w:right w:val="single" w:sz="8" w:space="0" w:color="auto"/>
            </w:tcBorders>
            <w:hideMark/>
          </w:tcPr>
          <w:p w:rsidR="00A963F3" w:rsidRPr="00E966AD" w:rsidRDefault="00A963F3" w:rsidP="0086457D">
            <w:pPr>
              <w:overflowPunct w:val="0"/>
              <w:autoSpaceDE w:val="0"/>
              <w:autoSpaceDN w:val="0"/>
              <w:adjustRightInd w:val="0"/>
              <w:spacing w:after="0" w:line="240" w:lineRule="auto"/>
              <w:jc w:val="center"/>
              <w:textAlignment w:val="baseline"/>
              <w:rPr>
                <w:rFonts w:ascii="Times New Roman" w:hAnsi="Times New Roman"/>
                <w:bCs/>
                <w:sz w:val="20"/>
                <w:szCs w:val="20"/>
              </w:rPr>
            </w:pPr>
            <w:r w:rsidRPr="00E966AD">
              <w:rPr>
                <w:rFonts w:ascii="Times New Roman" w:hAnsi="Times New Roman"/>
                <w:bCs/>
                <w:sz w:val="20"/>
                <w:szCs w:val="20"/>
              </w:rPr>
              <w:t>6 757</w:t>
            </w:r>
          </w:p>
        </w:tc>
      </w:tr>
      <w:tr w:rsidR="00A963F3" w:rsidRPr="00E966AD" w:rsidTr="0086457D">
        <w:trPr>
          <w:trHeight w:val="182"/>
        </w:trPr>
        <w:tc>
          <w:tcPr>
            <w:tcW w:w="4268" w:type="dxa"/>
            <w:tcBorders>
              <w:top w:val="nil"/>
              <w:left w:val="single" w:sz="8" w:space="0" w:color="auto"/>
              <w:bottom w:val="single" w:sz="8" w:space="0" w:color="auto"/>
              <w:right w:val="single" w:sz="8" w:space="0" w:color="auto"/>
            </w:tcBorders>
            <w:vAlign w:val="center"/>
            <w:hideMark/>
          </w:tcPr>
          <w:p w:rsidR="00A963F3" w:rsidRPr="00E966AD" w:rsidRDefault="00A963F3" w:rsidP="0086457D">
            <w:pPr>
              <w:spacing w:after="0" w:line="240" w:lineRule="auto"/>
              <w:rPr>
                <w:rFonts w:ascii="Times New Roman" w:hAnsi="Times New Roman"/>
                <w:sz w:val="20"/>
                <w:szCs w:val="20"/>
              </w:rPr>
            </w:pPr>
            <w:r w:rsidRPr="00E966AD">
              <w:rPr>
                <w:rFonts w:ascii="Times New Roman" w:hAnsi="Times New Roman"/>
                <w:sz w:val="20"/>
                <w:szCs w:val="20"/>
              </w:rPr>
              <w:t>от 50 тысяч до 150 тысяч человек</w:t>
            </w:r>
          </w:p>
        </w:tc>
        <w:tc>
          <w:tcPr>
            <w:tcW w:w="5103" w:type="dxa"/>
            <w:tcBorders>
              <w:top w:val="nil"/>
              <w:left w:val="nil"/>
              <w:bottom w:val="single" w:sz="8" w:space="0" w:color="auto"/>
              <w:right w:val="single" w:sz="8" w:space="0" w:color="auto"/>
            </w:tcBorders>
            <w:hideMark/>
          </w:tcPr>
          <w:p w:rsidR="00A963F3" w:rsidRPr="00E966AD" w:rsidRDefault="00A963F3" w:rsidP="0086457D">
            <w:pPr>
              <w:overflowPunct w:val="0"/>
              <w:autoSpaceDE w:val="0"/>
              <w:autoSpaceDN w:val="0"/>
              <w:adjustRightInd w:val="0"/>
              <w:spacing w:after="0" w:line="240" w:lineRule="auto"/>
              <w:jc w:val="center"/>
              <w:textAlignment w:val="baseline"/>
              <w:rPr>
                <w:rFonts w:ascii="Times New Roman" w:hAnsi="Times New Roman"/>
                <w:bCs/>
                <w:sz w:val="20"/>
                <w:szCs w:val="20"/>
              </w:rPr>
            </w:pPr>
            <w:r w:rsidRPr="00E966AD">
              <w:rPr>
                <w:rFonts w:ascii="Times New Roman" w:hAnsi="Times New Roman"/>
                <w:bCs/>
                <w:sz w:val="20"/>
                <w:szCs w:val="20"/>
              </w:rPr>
              <w:t>13 513</w:t>
            </w:r>
          </w:p>
        </w:tc>
      </w:tr>
      <w:tr w:rsidR="00A963F3" w:rsidRPr="00E966AD" w:rsidTr="0086457D">
        <w:trPr>
          <w:trHeight w:val="100"/>
        </w:trPr>
        <w:tc>
          <w:tcPr>
            <w:tcW w:w="4268" w:type="dxa"/>
            <w:tcBorders>
              <w:top w:val="nil"/>
              <w:left w:val="single" w:sz="8" w:space="0" w:color="auto"/>
              <w:bottom w:val="single" w:sz="8" w:space="0" w:color="auto"/>
              <w:right w:val="single" w:sz="8" w:space="0" w:color="auto"/>
            </w:tcBorders>
            <w:vAlign w:val="center"/>
            <w:hideMark/>
          </w:tcPr>
          <w:p w:rsidR="00A963F3" w:rsidRPr="00E966AD" w:rsidRDefault="00A963F3" w:rsidP="0086457D">
            <w:pPr>
              <w:spacing w:after="0" w:line="240" w:lineRule="auto"/>
              <w:rPr>
                <w:rFonts w:ascii="Times New Roman" w:hAnsi="Times New Roman"/>
                <w:sz w:val="20"/>
                <w:szCs w:val="20"/>
              </w:rPr>
            </w:pPr>
            <w:r w:rsidRPr="00E966AD">
              <w:rPr>
                <w:rFonts w:ascii="Times New Roman" w:hAnsi="Times New Roman"/>
                <w:sz w:val="20"/>
                <w:szCs w:val="20"/>
              </w:rPr>
              <w:t>от 150 тысяч до 300 тысяч человек</w:t>
            </w:r>
          </w:p>
        </w:tc>
        <w:tc>
          <w:tcPr>
            <w:tcW w:w="5103" w:type="dxa"/>
            <w:tcBorders>
              <w:top w:val="nil"/>
              <w:left w:val="nil"/>
              <w:bottom w:val="single" w:sz="8" w:space="0" w:color="auto"/>
              <w:right w:val="single" w:sz="8" w:space="0" w:color="auto"/>
            </w:tcBorders>
            <w:hideMark/>
          </w:tcPr>
          <w:p w:rsidR="00A963F3" w:rsidRPr="00E966AD" w:rsidRDefault="00A963F3" w:rsidP="0086457D">
            <w:pPr>
              <w:overflowPunct w:val="0"/>
              <w:autoSpaceDE w:val="0"/>
              <w:autoSpaceDN w:val="0"/>
              <w:adjustRightInd w:val="0"/>
              <w:spacing w:after="0" w:line="240" w:lineRule="auto"/>
              <w:jc w:val="center"/>
              <w:textAlignment w:val="baseline"/>
              <w:rPr>
                <w:rFonts w:ascii="Times New Roman" w:hAnsi="Times New Roman"/>
                <w:bCs/>
                <w:sz w:val="20"/>
                <w:szCs w:val="20"/>
              </w:rPr>
            </w:pPr>
            <w:r w:rsidRPr="00E966AD">
              <w:rPr>
                <w:rFonts w:ascii="Times New Roman" w:hAnsi="Times New Roman"/>
                <w:bCs/>
                <w:sz w:val="20"/>
                <w:szCs w:val="20"/>
              </w:rPr>
              <w:t>27 026</w:t>
            </w:r>
          </w:p>
        </w:tc>
      </w:tr>
      <w:tr w:rsidR="00A963F3" w:rsidRPr="00E966AD" w:rsidTr="0086457D">
        <w:trPr>
          <w:trHeight w:val="145"/>
        </w:trPr>
        <w:tc>
          <w:tcPr>
            <w:tcW w:w="4268" w:type="dxa"/>
            <w:tcBorders>
              <w:top w:val="nil"/>
              <w:left w:val="single" w:sz="8" w:space="0" w:color="auto"/>
              <w:bottom w:val="single" w:sz="8" w:space="0" w:color="auto"/>
              <w:right w:val="single" w:sz="8" w:space="0" w:color="auto"/>
            </w:tcBorders>
            <w:vAlign w:val="center"/>
            <w:hideMark/>
          </w:tcPr>
          <w:p w:rsidR="00A963F3" w:rsidRPr="00E966AD" w:rsidRDefault="00A963F3" w:rsidP="0086457D">
            <w:pPr>
              <w:spacing w:after="0" w:line="240" w:lineRule="auto"/>
              <w:rPr>
                <w:rFonts w:ascii="Times New Roman" w:hAnsi="Times New Roman"/>
                <w:sz w:val="20"/>
                <w:szCs w:val="20"/>
              </w:rPr>
            </w:pPr>
            <w:r w:rsidRPr="00E966AD">
              <w:rPr>
                <w:rFonts w:ascii="Times New Roman" w:hAnsi="Times New Roman"/>
                <w:sz w:val="20"/>
                <w:szCs w:val="20"/>
              </w:rPr>
              <w:t>от 300 тысяч до 600 тысяч человек</w:t>
            </w:r>
          </w:p>
        </w:tc>
        <w:tc>
          <w:tcPr>
            <w:tcW w:w="5103" w:type="dxa"/>
            <w:tcBorders>
              <w:top w:val="nil"/>
              <w:left w:val="nil"/>
              <w:bottom w:val="single" w:sz="8" w:space="0" w:color="auto"/>
              <w:right w:val="single" w:sz="8" w:space="0" w:color="auto"/>
            </w:tcBorders>
            <w:hideMark/>
          </w:tcPr>
          <w:p w:rsidR="00A963F3" w:rsidRPr="00E966AD" w:rsidRDefault="00A963F3" w:rsidP="0086457D">
            <w:pPr>
              <w:overflowPunct w:val="0"/>
              <w:autoSpaceDE w:val="0"/>
              <w:autoSpaceDN w:val="0"/>
              <w:adjustRightInd w:val="0"/>
              <w:spacing w:after="0" w:line="240" w:lineRule="auto"/>
              <w:jc w:val="center"/>
              <w:textAlignment w:val="baseline"/>
              <w:rPr>
                <w:rFonts w:ascii="Times New Roman" w:hAnsi="Times New Roman"/>
                <w:bCs/>
                <w:sz w:val="20"/>
                <w:szCs w:val="20"/>
              </w:rPr>
            </w:pPr>
            <w:r w:rsidRPr="00E966AD">
              <w:rPr>
                <w:rFonts w:ascii="Times New Roman" w:hAnsi="Times New Roman"/>
                <w:bCs/>
                <w:sz w:val="20"/>
                <w:szCs w:val="20"/>
              </w:rPr>
              <w:t>47 296</w:t>
            </w:r>
          </w:p>
        </w:tc>
      </w:tr>
      <w:tr w:rsidR="00A963F3" w:rsidRPr="00E966AD" w:rsidTr="0086457D">
        <w:trPr>
          <w:trHeight w:val="206"/>
        </w:trPr>
        <w:tc>
          <w:tcPr>
            <w:tcW w:w="4268" w:type="dxa"/>
            <w:tcBorders>
              <w:top w:val="nil"/>
              <w:left w:val="single" w:sz="8" w:space="0" w:color="auto"/>
              <w:bottom w:val="single" w:sz="8" w:space="0" w:color="auto"/>
              <w:right w:val="single" w:sz="8" w:space="0" w:color="auto"/>
            </w:tcBorders>
            <w:vAlign w:val="center"/>
            <w:hideMark/>
          </w:tcPr>
          <w:p w:rsidR="00A963F3" w:rsidRPr="00E966AD" w:rsidRDefault="00A963F3" w:rsidP="0086457D">
            <w:pPr>
              <w:spacing w:after="0" w:line="240" w:lineRule="auto"/>
              <w:rPr>
                <w:rFonts w:ascii="Times New Roman" w:hAnsi="Times New Roman"/>
                <w:sz w:val="20"/>
                <w:szCs w:val="20"/>
              </w:rPr>
            </w:pPr>
            <w:r w:rsidRPr="00E966AD">
              <w:rPr>
                <w:rFonts w:ascii="Times New Roman" w:hAnsi="Times New Roman"/>
                <w:sz w:val="20"/>
                <w:szCs w:val="20"/>
              </w:rPr>
              <w:t>от 600 тысячи до 1 миллиона человек</w:t>
            </w:r>
          </w:p>
        </w:tc>
        <w:tc>
          <w:tcPr>
            <w:tcW w:w="5103" w:type="dxa"/>
            <w:tcBorders>
              <w:top w:val="nil"/>
              <w:left w:val="nil"/>
              <w:bottom w:val="single" w:sz="8" w:space="0" w:color="auto"/>
              <w:right w:val="single" w:sz="8" w:space="0" w:color="auto"/>
            </w:tcBorders>
            <w:hideMark/>
          </w:tcPr>
          <w:p w:rsidR="00A963F3" w:rsidRPr="00E966AD" w:rsidRDefault="00A963F3" w:rsidP="0086457D">
            <w:pPr>
              <w:overflowPunct w:val="0"/>
              <w:autoSpaceDE w:val="0"/>
              <w:autoSpaceDN w:val="0"/>
              <w:adjustRightInd w:val="0"/>
              <w:spacing w:after="0" w:line="240" w:lineRule="auto"/>
              <w:jc w:val="center"/>
              <w:textAlignment w:val="baseline"/>
              <w:rPr>
                <w:rFonts w:ascii="Times New Roman" w:hAnsi="Times New Roman"/>
                <w:bCs/>
                <w:sz w:val="20"/>
                <w:szCs w:val="20"/>
              </w:rPr>
            </w:pPr>
            <w:r w:rsidRPr="00E966AD">
              <w:rPr>
                <w:rFonts w:ascii="Times New Roman" w:hAnsi="Times New Roman"/>
                <w:bCs/>
                <w:sz w:val="20"/>
                <w:szCs w:val="20"/>
              </w:rPr>
              <w:t>60 809</w:t>
            </w:r>
          </w:p>
        </w:tc>
      </w:tr>
      <w:tr w:rsidR="00A963F3" w:rsidRPr="00E966AD" w:rsidTr="0086457D">
        <w:trPr>
          <w:trHeight w:val="124"/>
        </w:trPr>
        <w:tc>
          <w:tcPr>
            <w:tcW w:w="4268" w:type="dxa"/>
            <w:tcBorders>
              <w:top w:val="nil"/>
              <w:left w:val="single" w:sz="8" w:space="0" w:color="auto"/>
              <w:bottom w:val="single" w:sz="8" w:space="0" w:color="auto"/>
              <w:right w:val="single" w:sz="8" w:space="0" w:color="auto"/>
            </w:tcBorders>
            <w:vAlign w:val="center"/>
            <w:hideMark/>
          </w:tcPr>
          <w:p w:rsidR="00A963F3" w:rsidRPr="00E966AD" w:rsidRDefault="00A963F3" w:rsidP="0086457D">
            <w:pPr>
              <w:spacing w:after="0" w:line="240" w:lineRule="auto"/>
              <w:rPr>
                <w:rFonts w:ascii="Times New Roman" w:hAnsi="Times New Roman"/>
                <w:sz w:val="20"/>
                <w:szCs w:val="20"/>
              </w:rPr>
            </w:pPr>
            <w:r w:rsidRPr="00E966AD">
              <w:rPr>
                <w:rFonts w:ascii="Times New Roman" w:hAnsi="Times New Roman"/>
                <w:sz w:val="20"/>
                <w:szCs w:val="20"/>
              </w:rPr>
              <w:t>от 1 миллиона до 3 миллионов человек</w:t>
            </w:r>
          </w:p>
        </w:tc>
        <w:tc>
          <w:tcPr>
            <w:tcW w:w="5103" w:type="dxa"/>
            <w:tcBorders>
              <w:top w:val="nil"/>
              <w:left w:val="nil"/>
              <w:bottom w:val="single" w:sz="8" w:space="0" w:color="auto"/>
              <w:right w:val="single" w:sz="8" w:space="0" w:color="auto"/>
            </w:tcBorders>
            <w:hideMark/>
          </w:tcPr>
          <w:p w:rsidR="00A963F3" w:rsidRPr="00E966AD" w:rsidRDefault="00A963F3" w:rsidP="0086457D">
            <w:pPr>
              <w:overflowPunct w:val="0"/>
              <w:autoSpaceDE w:val="0"/>
              <w:autoSpaceDN w:val="0"/>
              <w:adjustRightInd w:val="0"/>
              <w:spacing w:after="0" w:line="240" w:lineRule="auto"/>
              <w:jc w:val="center"/>
              <w:textAlignment w:val="baseline"/>
              <w:rPr>
                <w:rFonts w:ascii="Times New Roman" w:hAnsi="Times New Roman"/>
                <w:bCs/>
                <w:sz w:val="20"/>
                <w:szCs w:val="20"/>
              </w:rPr>
            </w:pPr>
            <w:r w:rsidRPr="00E966AD">
              <w:rPr>
                <w:rFonts w:ascii="Times New Roman" w:hAnsi="Times New Roman"/>
                <w:bCs/>
                <w:sz w:val="20"/>
                <w:szCs w:val="20"/>
              </w:rPr>
              <w:t>81 078</w:t>
            </w:r>
          </w:p>
        </w:tc>
      </w:tr>
      <w:tr w:rsidR="00A963F3" w:rsidRPr="00E966AD" w:rsidTr="0086457D">
        <w:trPr>
          <w:trHeight w:val="184"/>
        </w:trPr>
        <w:tc>
          <w:tcPr>
            <w:tcW w:w="4268" w:type="dxa"/>
            <w:tcBorders>
              <w:top w:val="nil"/>
              <w:left w:val="single" w:sz="8" w:space="0" w:color="auto"/>
              <w:bottom w:val="single" w:sz="8" w:space="0" w:color="auto"/>
              <w:right w:val="single" w:sz="8" w:space="0" w:color="auto"/>
            </w:tcBorders>
            <w:vAlign w:val="center"/>
            <w:hideMark/>
          </w:tcPr>
          <w:p w:rsidR="00A963F3" w:rsidRPr="00E966AD" w:rsidRDefault="00A963F3" w:rsidP="0086457D">
            <w:pPr>
              <w:spacing w:after="0" w:line="240" w:lineRule="auto"/>
              <w:rPr>
                <w:rFonts w:ascii="Times New Roman" w:hAnsi="Times New Roman"/>
                <w:sz w:val="20"/>
                <w:szCs w:val="20"/>
              </w:rPr>
            </w:pPr>
            <w:r w:rsidRPr="00E966AD">
              <w:rPr>
                <w:rFonts w:ascii="Times New Roman" w:hAnsi="Times New Roman"/>
                <w:sz w:val="20"/>
                <w:szCs w:val="20"/>
              </w:rPr>
              <w:t>свыше 3 миллионов человек</w:t>
            </w:r>
          </w:p>
        </w:tc>
        <w:tc>
          <w:tcPr>
            <w:tcW w:w="5103" w:type="dxa"/>
            <w:tcBorders>
              <w:top w:val="nil"/>
              <w:left w:val="nil"/>
              <w:bottom w:val="single" w:sz="8" w:space="0" w:color="auto"/>
              <w:right w:val="single" w:sz="8" w:space="0" w:color="auto"/>
            </w:tcBorders>
            <w:hideMark/>
          </w:tcPr>
          <w:p w:rsidR="00A963F3" w:rsidRPr="00E966AD" w:rsidRDefault="00A963F3" w:rsidP="0086457D">
            <w:pPr>
              <w:overflowPunct w:val="0"/>
              <w:autoSpaceDE w:val="0"/>
              <w:autoSpaceDN w:val="0"/>
              <w:adjustRightInd w:val="0"/>
              <w:spacing w:after="0" w:line="240" w:lineRule="auto"/>
              <w:jc w:val="center"/>
              <w:textAlignment w:val="baseline"/>
              <w:rPr>
                <w:rFonts w:ascii="Times New Roman" w:hAnsi="Times New Roman"/>
                <w:bCs/>
                <w:sz w:val="20"/>
                <w:szCs w:val="20"/>
              </w:rPr>
            </w:pPr>
            <w:r w:rsidRPr="00E966AD">
              <w:rPr>
                <w:rFonts w:ascii="Times New Roman" w:hAnsi="Times New Roman"/>
                <w:bCs/>
                <w:sz w:val="20"/>
                <w:szCs w:val="20"/>
              </w:rPr>
              <w:t>310 799</w:t>
            </w:r>
          </w:p>
        </w:tc>
      </w:tr>
    </w:tbl>
    <w:p w:rsidR="00A963F3" w:rsidRPr="00E966AD" w:rsidRDefault="00A963F3" w:rsidP="00A963F3">
      <w:pPr>
        <w:tabs>
          <w:tab w:val="left" w:pos="851"/>
        </w:tabs>
        <w:overflowPunct w:val="0"/>
        <w:autoSpaceDE w:val="0"/>
        <w:autoSpaceDN w:val="0"/>
        <w:adjustRightInd w:val="0"/>
        <w:spacing w:after="0" w:line="240" w:lineRule="auto"/>
        <w:jc w:val="both"/>
        <w:textAlignment w:val="baseline"/>
        <w:rPr>
          <w:rFonts w:ascii="Times New Roman" w:hAnsi="Times New Roman"/>
          <w:sz w:val="20"/>
          <w:szCs w:val="20"/>
        </w:rPr>
      </w:pPr>
    </w:p>
    <w:p w:rsidR="00A963F3" w:rsidRPr="00E966AD" w:rsidRDefault="00A963F3" w:rsidP="00A963F3">
      <w:pPr>
        <w:tabs>
          <w:tab w:val="left" w:pos="993"/>
        </w:tabs>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E966AD">
        <w:rPr>
          <w:rFonts w:ascii="Times New Roman" w:hAnsi="Times New Roman"/>
          <w:sz w:val="20"/>
          <w:szCs w:val="20"/>
        </w:rPr>
        <w:t>3.6. Для Пользователей, имеющих доход менее 400 000 (Четыреста тысяч) рублей в квартал, минимальный Размер Вознаграждения с учетом численности населения территории вещания, составляет:</w:t>
      </w:r>
    </w:p>
    <w:p w:rsidR="00A963F3" w:rsidRPr="00E966AD" w:rsidRDefault="00A963F3" w:rsidP="00A963F3">
      <w:pPr>
        <w:tabs>
          <w:tab w:val="left" w:pos="993"/>
        </w:tabs>
        <w:overflowPunct w:val="0"/>
        <w:autoSpaceDE w:val="0"/>
        <w:autoSpaceDN w:val="0"/>
        <w:adjustRightInd w:val="0"/>
        <w:spacing w:after="0" w:line="240" w:lineRule="auto"/>
        <w:ind w:left="360"/>
        <w:jc w:val="both"/>
        <w:textAlignment w:val="baseline"/>
        <w:rPr>
          <w:rFonts w:ascii="Times New Roman" w:hAnsi="Times New Roman"/>
          <w:sz w:val="20"/>
          <w:szCs w:val="20"/>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5103"/>
      </w:tblGrid>
      <w:tr w:rsidR="00A963F3" w:rsidRPr="00E966AD" w:rsidTr="0086457D">
        <w:trPr>
          <w:trHeight w:val="276"/>
        </w:trPr>
        <w:tc>
          <w:tcPr>
            <w:tcW w:w="4268" w:type="dxa"/>
            <w:tcBorders>
              <w:top w:val="single" w:sz="4" w:space="0" w:color="auto"/>
              <w:left w:val="single" w:sz="4" w:space="0" w:color="auto"/>
              <w:bottom w:val="single" w:sz="4" w:space="0" w:color="auto"/>
              <w:right w:val="single" w:sz="4" w:space="0" w:color="auto"/>
            </w:tcBorders>
            <w:shd w:val="clear" w:color="auto" w:fill="D9D9D9"/>
            <w:hideMark/>
          </w:tcPr>
          <w:p w:rsidR="00A963F3" w:rsidRPr="00E966AD" w:rsidRDefault="00A963F3" w:rsidP="0086457D">
            <w:pPr>
              <w:spacing w:after="0" w:line="240" w:lineRule="auto"/>
              <w:jc w:val="center"/>
              <w:rPr>
                <w:rFonts w:ascii="Times New Roman" w:hAnsi="Times New Roman"/>
                <w:b/>
                <w:bCs/>
                <w:sz w:val="20"/>
                <w:szCs w:val="20"/>
              </w:rPr>
            </w:pPr>
            <w:r w:rsidRPr="00E966AD">
              <w:rPr>
                <w:rFonts w:ascii="Times New Roman" w:hAnsi="Times New Roman"/>
                <w:b/>
                <w:bCs/>
                <w:sz w:val="20"/>
                <w:szCs w:val="20"/>
              </w:rPr>
              <w:t>Численность населения территории вещания</w:t>
            </w:r>
          </w:p>
        </w:tc>
        <w:tc>
          <w:tcPr>
            <w:tcW w:w="5103" w:type="dxa"/>
            <w:tcBorders>
              <w:top w:val="single" w:sz="4" w:space="0" w:color="auto"/>
              <w:left w:val="single" w:sz="4" w:space="0" w:color="auto"/>
              <w:bottom w:val="single" w:sz="4" w:space="0" w:color="auto"/>
              <w:right w:val="single" w:sz="4" w:space="0" w:color="auto"/>
            </w:tcBorders>
            <w:shd w:val="clear" w:color="auto" w:fill="D9D9D9"/>
            <w:hideMark/>
          </w:tcPr>
          <w:p w:rsidR="00A963F3" w:rsidRPr="00E966AD" w:rsidRDefault="00A963F3" w:rsidP="0086457D">
            <w:pPr>
              <w:spacing w:after="0" w:line="240" w:lineRule="auto"/>
              <w:jc w:val="center"/>
              <w:rPr>
                <w:rFonts w:ascii="Times New Roman" w:hAnsi="Times New Roman"/>
                <w:b/>
                <w:bCs/>
                <w:sz w:val="20"/>
                <w:szCs w:val="20"/>
              </w:rPr>
            </w:pPr>
            <w:r w:rsidRPr="00E966AD">
              <w:rPr>
                <w:rFonts w:ascii="Times New Roman" w:hAnsi="Times New Roman"/>
                <w:b/>
                <w:bCs/>
                <w:sz w:val="20"/>
                <w:szCs w:val="20"/>
              </w:rPr>
              <w:t xml:space="preserve">Минимальный Размер Вознаграждения в квартал (руб.) </w:t>
            </w:r>
          </w:p>
        </w:tc>
      </w:tr>
      <w:tr w:rsidR="00A963F3" w:rsidRPr="00E966AD" w:rsidTr="0086457D">
        <w:trPr>
          <w:trHeight w:val="111"/>
        </w:trPr>
        <w:tc>
          <w:tcPr>
            <w:tcW w:w="4268" w:type="dxa"/>
            <w:tcBorders>
              <w:top w:val="single" w:sz="4" w:space="0" w:color="auto"/>
              <w:left w:val="single" w:sz="4" w:space="0" w:color="auto"/>
              <w:bottom w:val="single" w:sz="4" w:space="0" w:color="auto"/>
              <w:right w:val="single" w:sz="4" w:space="0" w:color="auto"/>
            </w:tcBorders>
            <w:hideMark/>
          </w:tcPr>
          <w:p w:rsidR="00A963F3" w:rsidRPr="00E966AD" w:rsidRDefault="00A963F3" w:rsidP="0086457D">
            <w:pPr>
              <w:spacing w:after="0" w:line="240" w:lineRule="auto"/>
              <w:rPr>
                <w:rFonts w:ascii="Times New Roman" w:hAnsi="Times New Roman"/>
                <w:sz w:val="20"/>
                <w:szCs w:val="20"/>
              </w:rPr>
            </w:pPr>
            <w:r w:rsidRPr="00E966AD">
              <w:rPr>
                <w:rFonts w:ascii="Times New Roman" w:hAnsi="Times New Roman"/>
                <w:sz w:val="20"/>
                <w:szCs w:val="20"/>
              </w:rPr>
              <w:t>менее 20 тысяч человек</w:t>
            </w:r>
          </w:p>
        </w:tc>
        <w:tc>
          <w:tcPr>
            <w:tcW w:w="5103" w:type="dxa"/>
            <w:tcBorders>
              <w:top w:val="single" w:sz="4" w:space="0" w:color="auto"/>
              <w:left w:val="single" w:sz="4" w:space="0" w:color="auto"/>
              <w:bottom w:val="single" w:sz="4" w:space="0" w:color="auto"/>
              <w:right w:val="single" w:sz="4" w:space="0" w:color="auto"/>
            </w:tcBorders>
            <w:hideMark/>
          </w:tcPr>
          <w:p w:rsidR="00A963F3" w:rsidRPr="00E966AD" w:rsidRDefault="00A963F3" w:rsidP="0086457D">
            <w:pPr>
              <w:overflowPunct w:val="0"/>
              <w:autoSpaceDE w:val="0"/>
              <w:autoSpaceDN w:val="0"/>
              <w:adjustRightInd w:val="0"/>
              <w:spacing w:after="0" w:line="240" w:lineRule="auto"/>
              <w:jc w:val="center"/>
              <w:textAlignment w:val="baseline"/>
              <w:rPr>
                <w:rFonts w:ascii="Times New Roman" w:hAnsi="Times New Roman"/>
                <w:bCs/>
                <w:sz w:val="20"/>
                <w:szCs w:val="20"/>
              </w:rPr>
            </w:pPr>
            <w:r w:rsidRPr="00E966AD">
              <w:rPr>
                <w:rFonts w:ascii="Times New Roman" w:hAnsi="Times New Roman"/>
                <w:bCs/>
                <w:sz w:val="20"/>
                <w:szCs w:val="20"/>
              </w:rPr>
              <w:t>2 027</w:t>
            </w:r>
          </w:p>
        </w:tc>
      </w:tr>
      <w:tr w:rsidR="00A963F3" w:rsidRPr="00E966AD" w:rsidTr="0086457D">
        <w:trPr>
          <w:trHeight w:val="170"/>
        </w:trPr>
        <w:tc>
          <w:tcPr>
            <w:tcW w:w="4268" w:type="dxa"/>
            <w:tcBorders>
              <w:top w:val="single" w:sz="4" w:space="0" w:color="auto"/>
              <w:left w:val="single" w:sz="4" w:space="0" w:color="auto"/>
              <w:bottom w:val="single" w:sz="4" w:space="0" w:color="auto"/>
              <w:right w:val="single" w:sz="4" w:space="0" w:color="auto"/>
            </w:tcBorders>
            <w:hideMark/>
          </w:tcPr>
          <w:p w:rsidR="00A963F3" w:rsidRPr="00E966AD" w:rsidRDefault="00A963F3" w:rsidP="0086457D">
            <w:pPr>
              <w:spacing w:after="0" w:line="240" w:lineRule="auto"/>
              <w:rPr>
                <w:rFonts w:ascii="Times New Roman" w:hAnsi="Times New Roman"/>
                <w:sz w:val="20"/>
                <w:szCs w:val="20"/>
              </w:rPr>
            </w:pPr>
            <w:r w:rsidRPr="00E966AD">
              <w:rPr>
                <w:rFonts w:ascii="Times New Roman" w:hAnsi="Times New Roman"/>
                <w:sz w:val="20"/>
                <w:szCs w:val="20"/>
              </w:rPr>
              <w:t>от 20 тысяч до 50 тысяч человек</w:t>
            </w:r>
          </w:p>
        </w:tc>
        <w:tc>
          <w:tcPr>
            <w:tcW w:w="5103" w:type="dxa"/>
            <w:tcBorders>
              <w:top w:val="single" w:sz="4" w:space="0" w:color="auto"/>
              <w:left w:val="single" w:sz="4" w:space="0" w:color="auto"/>
              <w:bottom w:val="single" w:sz="4" w:space="0" w:color="auto"/>
              <w:right w:val="single" w:sz="4" w:space="0" w:color="auto"/>
            </w:tcBorders>
            <w:hideMark/>
          </w:tcPr>
          <w:p w:rsidR="00A963F3" w:rsidRPr="00E966AD" w:rsidRDefault="00A963F3" w:rsidP="0086457D">
            <w:pPr>
              <w:overflowPunct w:val="0"/>
              <w:autoSpaceDE w:val="0"/>
              <w:autoSpaceDN w:val="0"/>
              <w:adjustRightInd w:val="0"/>
              <w:spacing w:after="0" w:line="240" w:lineRule="auto"/>
              <w:jc w:val="center"/>
              <w:textAlignment w:val="baseline"/>
              <w:rPr>
                <w:rFonts w:ascii="Times New Roman" w:hAnsi="Times New Roman"/>
                <w:bCs/>
                <w:sz w:val="20"/>
                <w:szCs w:val="20"/>
              </w:rPr>
            </w:pPr>
            <w:r w:rsidRPr="00E966AD">
              <w:rPr>
                <w:rFonts w:ascii="Times New Roman" w:hAnsi="Times New Roman"/>
                <w:bCs/>
                <w:sz w:val="20"/>
                <w:szCs w:val="20"/>
              </w:rPr>
              <w:t>3 378</w:t>
            </w:r>
          </w:p>
        </w:tc>
      </w:tr>
      <w:tr w:rsidR="00A963F3" w:rsidRPr="00E966AD" w:rsidTr="0086457D">
        <w:trPr>
          <w:trHeight w:val="127"/>
        </w:trPr>
        <w:tc>
          <w:tcPr>
            <w:tcW w:w="4268" w:type="dxa"/>
            <w:tcBorders>
              <w:top w:val="single" w:sz="4" w:space="0" w:color="auto"/>
              <w:left w:val="single" w:sz="4" w:space="0" w:color="auto"/>
              <w:bottom w:val="single" w:sz="4" w:space="0" w:color="auto"/>
              <w:right w:val="single" w:sz="4" w:space="0" w:color="auto"/>
            </w:tcBorders>
            <w:hideMark/>
          </w:tcPr>
          <w:p w:rsidR="00A963F3" w:rsidRPr="00E966AD" w:rsidRDefault="00A963F3" w:rsidP="0086457D">
            <w:pPr>
              <w:spacing w:after="0" w:line="240" w:lineRule="auto"/>
              <w:rPr>
                <w:rFonts w:ascii="Times New Roman" w:hAnsi="Times New Roman"/>
                <w:sz w:val="20"/>
                <w:szCs w:val="20"/>
              </w:rPr>
            </w:pPr>
            <w:r w:rsidRPr="00E966AD">
              <w:rPr>
                <w:rFonts w:ascii="Times New Roman" w:hAnsi="Times New Roman"/>
                <w:sz w:val="20"/>
                <w:szCs w:val="20"/>
              </w:rPr>
              <w:t>от 50 тысяч до 150 тысяч человек</w:t>
            </w:r>
          </w:p>
        </w:tc>
        <w:tc>
          <w:tcPr>
            <w:tcW w:w="5103" w:type="dxa"/>
            <w:tcBorders>
              <w:top w:val="single" w:sz="4" w:space="0" w:color="auto"/>
              <w:left w:val="single" w:sz="4" w:space="0" w:color="auto"/>
              <w:bottom w:val="single" w:sz="4" w:space="0" w:color="auto"/>
              <w:right w:val="single" w:sz="4" w:space="0" w:color="auto"/>
            </w:tcBorders>
            <w:hideMark/>
          </w:tcPr>
          <w:p w:rsidR="00A963F3" w:rsidRPr="00E966AD" w:rsidRDefault="00A963F3" w:rsidP="0086457D">
            <w:pPr>
              <w:overflowPunct w:val="0"/>
              <w:autoSpaceDE w:val="0"/>
              <w:autoSpaceDN w:val="0"/>
              <w:adjustRightInd w:val="0"/>
              <w:spacing w:after="0" w:line="240" w:lineRule="auto"/>
              <w:jc w:val="center"/>
              <w:textAlignment w:val="baseline"/>
              <w:rPr>
                <w:rFonts w:ascii="Times New Roman" w:hAnsi="Times New Roman"/>
                <w:bCs/>
                <w:sz w:val="20"/>
                <w:szCs w:val="20"/>
              </w:rPr>
            </w:pPr>
            <w:r w:rsidRPr="00E966AD">
              <w:rPr>
                <w:rFonts w:ascii="Times New Roman" w:hAnsi="Times New Roman"/>
                <w:bCs/>
                <w:sz w:val="20"/>
                <w:szCs w:val="20"/>
              </w:rPr>
              <w:t>6 757</w:t>
            </w:r>
          </w:p>
        </w:tc>
      </w:tr>
      <w:tr w:rsidR="00A963F3" w:rsidRPr="00E966AD" w:rsidTr="0086457D">
        <w:trPr>
          <w:trHeight w:val="102"/>
        </w:trPr>
        <w:tc>
          <w:tcPr>
            <w:tcW w:w="4268" w:type="dxa"/>
            <w:tcBorders>
              <w:top w:val="single" w:sz="4" w:space="0" w:color="auto"/>
              <w:left w:val="single" w:sz="4" w:space="0" w:color="auto"/>
              <w:bottom w:val="single" w:sz="4" w:space="0" w:color="auto"/>
              <w:right w:val="single" w:sz="4" w:space="0" w:color="auto"/>
            </w:tcBorders>
            <w:hideMark/>
          </w:tcPr>
          <w:p w:rsidR="00A963F3" w:rsidRPr="00E966AD" w:rsidRDefault="00A963F3" w:rsidP="0086457D">
            <w:pPr>
              <w:spacing w:after="0" w:line="240" w:lineRule="auto"/>
              <w:rPr>
                <w:rFonts w:ascii="Times New Roman" w:hAnsi="Times New Roman"/>
                <w:sz w:val="20"/>
                <w:szCs w:val="20"/>
              </w:rPr>
            </w:pPr>
            <w:r w:rsidRPr="00E966AD">
              <w:rPr>
                <w:rFonts w:ascii="Times New Roman" w:hAnsi="Times New Roman"/>
                <w:sz w:val="20"/>
                <w:szCs w:val="20"/>
              </w:rPr>
              <w:t>от 150 тысяч до 300 тысяч человек</w:t>
            </w:r>
          </w:p>
        </w:tc>
        <w:tc>
          <w:tcPr>
            <w:tcW w:w="5103" w:type="dxa"/>
            <w:tcBorders>
              <w:top w:val="single" w:sz="4" w:space="0" w:color="auto"/>
              <w:left w:val="single" w:sz="4" w:space="0" w:color="auto"/>
              <w:bottom w:val="single" w:sz="4" w:space="0" w:color="auto"/>
              <w:right w:val="single" w:sz="4" w:space="0" w:color="auto"/>
            </w:tcBorders>
            <w:hideMark/>
          </w:tcPr>
          <w:p w:rsidR="00A963F3" w:rsidRPr="00E966AD" w:rsidRDefault="00A963F3" w:rsidP="0086457D">
            <w:pPr>
              <w:overflowPunct w:val="0"/>
              <w:autoSpaceDE w:val="0"/>
              <w:autoSpaceDN w:val="0"/>
              <w:adjustRightInd w:val="0"/>
              <w:spacing w:after="0" w:line="240" w:lineRule="auto"/>
              <w:jc w:val="center"/>
              <w:textAlignment w:val="baseline"/>
              <w:rPr>
                <w:rFonts w:ascii="Times New Roman" w:hAnsi="Times New Roman"/>
                <w:bCs/>
                <w:sz w:val="20"/>
                <w:szCs w:val="20"/>
              </w:rPr>
            </w:pPr>
            <w:r w:rsidRPr="00E966AD">
              <w:rPr>
                <w:rFonts w:ascii="Times New Roman" w:hAnsi="Times New Roman"/>
                <w:bCs/>
                <w:sz w:val="20"/>
                <w:szCs w:val="20"/>
              </w:rPr>
              <w:t>13 513</w:t>
            </w:r>
          </w:p>
        </w:tc>
      </w:tr>
      <w:tr w:rsidR="00A963F3" w:rsidRPr="00E966AD" w:rsidTr="0086457D">
        <w:trPr>
          <w:trHeight w:val="206"/>
        </w:trPr>
        <w:tc>
          <w:tcPr>
            <w:tcW w:w="4268" w:type="dxa"/>
            <w:tcBorders>
              <w:top w:val="single" w:sz="4" w:space="0" w:color="auto"/>
              <w:left w:val="single" w:sz="4" w:space="0" w:color="auto"/>
              <w:bottom w:val="single" w:sz="4" w:space="0" w:color="auto"/>
              <w:right w:val="single" w:sz="4" w:space="0" w:color="auto"/>
            </w:tcBorders>
            <w:hideMark/>
          </w:tcPr>
          <w:p w:rsidR="00A963F3" w:rsidRPr="00E966AD" w:rsidRDefault="00A963F3" w:rsidP="0086457D">
            <w:pPr>
              <w:spacing w:after="0" w:line="240" w:lineRule="auto"/>
              <w:rPr>
                <w:rFonts w:ascii="Times New Roman" w:hAnsi="Times New Roman"/>
                <w:sz w:val="20"/>
                <w:szCs w:val="20"/>
              </w:rPr>
            </w:pPr>
            <w:r w:rsidRPr="00E966AD">
              <w:rPr>
                <w:rFonts w:ascii="Times New Roman" w:hAnsi="Times New Roman"/>
                <w:sz w:val="20"/>
                <w:szCs w:val="20"/>
              </w:rPr>
              <w:t>от 300 тысяч до 600 тысяч человек</w:t>
            </w:r>
          </w:p>
        </w:tc>
        <w:tc>
          <w:tcPr>
            <w:tcW w:w="5103" w:type="dxa"/>
            <w:tcBorders>
              <w:top w:val="single" w:sz="4" w:space="0" w:color="auto"/>
              <w:left w:val="single" w:sz="4" w:space="0" w:color="auto"/>
              <w:bottom w:val="single" w:sz="4" w:space="0" w:color="auto"/>
              <w:right w:val="single" w:sz="4" w:space="0" w:color="auto"/>
            </w:tcBorders>
            <w:hideMark/>
          </w:tcPr>
          <w:p w:rsidR="00A963F3" w:rsidRPr="00E966AD" w:rsidRDefault="00A963F3" w:rsidP="0086457D">
            <w:pPr>
              <w:overflowPunct w:val="0"/>
              <w:autoSpaceDE w:val="0"/>
              <w:autoSpaceDN w:val="0"/>
              <w:adjustRightInd w:val="0"/>
              <w:spacing w:after="0" w:line="240" w:lineRule="auto"/>
              <w:jc w:val="center"/>
              <w:textAlignment w:val="baseline"/>
              <w:rPr>
                <w:rFonts w:ascii="Times New Roman" w:hAnsi="Times New Roman"/>
                <w:bCs/>
                <w:sz w:val="20"/>
                <w:szCs w:val="20"/>
              </w:rPr>
            </w:pPr>
            <w:r w:rsidRPr="00E966AD">
              <w:rPr>
                <w:rFonts w:ascii="Times New Roman" w:hAnsi="Times New Roman"/>
                <w:bCs/>
                <w:sz w:val="20"/>
                <w:szCs w:val="20"/>
              </w:rPr>
              <w:t>23 648</w:t>
            </w:r>
          </w:p>
        </w:tc>
      </w:tr>
      <w:tr w:rsidR="00A963F3" w:rsidRPr="00E966AD" w:rsidTr="0086457D">
        <w:trPr>
          <w:trHeight w:val="181"/>
        </w:trPr>
        <w:tc>
          <w:tcPr>
            <w:tcW w:w="4268" w:type="dxa"/>
            <w:tcBorders>
              <w:top w:val="single" w:sz="4" w:space="0" w:color="auto"/>
              <w:left w:val="single" w:sz="4" w:space="0" w:color="auto"/>
              <w:bottom w:val="single" w:sz="4" w:space="0" w:color="auto"/>
              <w:right w:val="single" w:sz="4" w:space="0" w:color="auto"/>
            </w:tcBorders>
            <w:hideMark/>
          </w:tcPr>
          <w:p w:rsidR="00A963F3" w:rsidRPr="00E966AD" w:rsidRDefault="00A963F3" w:rsidP="0086457D">
            <w:pPr>
              <w:spacing w:after="0" w:line="240" w:lineRule="auto"/>
              <w:rPr>
                <w:rFonts w:ascii="Times New Roman" w:hAnsi="Times New Roman"/>
                <w:sz w:val="20"/>
                <w:szCs w:val="20"/>
              </w:rPr>
            </w:pPr>
            <w:r w:rsidRPr="00E966AD">
              <w:rPr>
                <w:rFonts w:ascii="Times New Roman" w:hAnsi="Times New Roman"/>
                <w:sz w:val="20"/>
                <w:szCs w:val="20"/>
              </w:rPr>
              <w:t>от 600 тысяч до 1 миллиона человек</w:t>
            </w:r>
          </w:p>
        </w:tc>
        <w:tc>
          <w:tcPr>
            <w:tcW w:w="5103" w:type="dxa"/>
            <w:tcBorders>
              <w:top w:val="single" w:sz="4" w:space="0" w:color="auto"/>
              <w:left w:val="single" w:sz="4" w:space="0" w:color="auto"/>
              <w:bottom w:val="single" w:sz="4" w:space="0" w:color="auto"/>
              <w:right w:val="single" w:sz="4" w:space="0" w:color="auto"/>
            </w:tcBorders>
            <w:hideMark/>
          </w:tcPr>
          <w:p w:rsidR="00A963F3" w:rsidRPr="00E966AD" w:rsidRDefault="00A963F3" w:rsidP="0086457D">
            <w:pPr>
              <w:overflowPunct w:val="0"/>
              <w:autoSpaceDE w:val="0"/>
              <w:autoSpaceDN w:val="0"/>
              <w:adjustRightInd w:val="0"/>
              <w:spacing w:after="0" w:line="240" w:lineRule="auto"/>
              <w:jc w:val="center"/>
              <w:textAlignment w:val="baseline"/>
              <w:rPr>
                <w:rFonts w:ascii="Times New Roman" w:hAnsi="Times New Roman"/>
                <w:bCs/>
                <w:sz w:val="20"/>
                <w:szCs w:val="20"/>
              </w:rPr>
            </w:pPr>
            <w:r w:rsidRPr="00E966AD">
              <w:rPr>
                <w:rFonts w:ascii="Times New Roman" w:hAnsi="Times New Roman"/>
                <w:bCs/>
                <w:sz w:val="20"/>
                <w:szCs w:val="20"/>
              </w:rPr>
              <w:t>30 404</w:t>
            </w:r>
          </w:p>
        </w:tc>
      </w:tr>
      <w:tr w:rsidR="00A963F3" w:rsidRPr="00E966AD" w:rsidTr="0086457D">
        <w:trPr>
          <w:trHeight w:val="158"/>
        </w:trPr>
        <w:tc>
          <w:tcPr>
            <w:tcW w:w="4268" w:type="dxa"/>
            <w:tcBorders>
              <w:top w:val="single" w:sz="4" w:space="0" w:color="auto"/>
              <w:left w:val="single" w:sz="4" w:space="0" w:color="auto"/>
              <w:bottom w:val="single" w:sz="4" w:space="0" w:color="auto"/>
              <w:right w:val="single" w:sz="4" w:space="0" w:color="auto"/>
            </w:tcBorders>
            <w:hideMark/>
          </w:tcPr>
          <w:p w:rsidR="00A963F3" w:rsidRPr="00E966AD" w:rsidRDefault="00A963F3" w:rsidP="0086457D">
            <w:pPr>
              <w:spacing w:after="0" w:line="240" w:lineRule="auto"/>
              <w:rPr>
                <w:rFonts w:ascii="Times New Roman" w:hAnsi="Times New Roman"/>
                <w:sz w:val="20"/>
                <w:szCs w:val="20"/>
              </w:rPr>
            </w:pPr>
            <w:r w:rsidRPr="00E966AD">
              <w:rPr>
                <w:rFonts w:ascii="Times New Roman" w:hAnsi="Times New Roman"/>
                <w:sz w:val="20"/>
                <w:szCs w:val="20"/>
              </w:rPr>
              <w:t>от 1 миллиона до 3 миллионов человек</w:t>
            </w:r>
          </w:p>
        </w:tc>
        <w:tc>
          <w:tcPr>
            <w:tcW w:w="5103" w:type="dxa"/>
            <w:tcBorders>
              <w:top w:val="single" w:sz="4" w:space="0" w:color="auto"/>
              <w:left w:val="single" w:sz="4" w:space="0" w:color="auto"/>
              <w:bottom w:val="single" w:sz="4" w:space="0" w:color="auto"/>
              <w:right w:val="single" w:sz="4" w:space="0" w:color="auto"/>
            </w:tcBorders>
            <w:hideMark/>
          </w:tcPr>
          <w:p w:rsidR="00A963F3" w:rsidRPr="00E966AD" w:rsidRDefault="00A963F3" w:rsidP="0086457D">
            <w:pPr>
              <w:overflowPunct w:val="0"/>
              <w:autoSpaceDE w:val="0"/>
              <w:autoSpaceDN w:val="0"/>
              <w:adjustRightInd w:val="0"/>
              <w:spacing w:after="0" w:line="240" w:lineRule="auto"/>
              <w:jc w:val="center"/>
              <w:textAlignment w:val="baseline"/>
              <w:rPr>
                <w:rFonts w:ascii="Times New Roman" w:hAnsi="Times New Roman"/>
                <w:bCs/>
                <w:sz w:val="20"/>
                <w:szCs w:val="20"/>
              </w:rPr>
            </w:pPr>
            <w:r w:rsidRPr="00E966AD">
              <w:rPr>
                <w:rFonts w:ascii="Times New Roman" w:hAnsi="Times New Roman"/>
                <w:bCs/>
                <w:sz w:val="20"/>
                <w:szCs w:val="20"/>
              </w:rPr>
              <w:t>40 539</w:t>
            </w:r>
          </w:p>
        </w:tc>
      </w:tr>
      <w:tr w:rsidR="00A963F3" w:rsidRPr="00E966AD" w:rsidTr="0086457D">
        <w:trPr>
          <w:trHeight w:val="170"/>
        </w:trPr>
        <w:tc>
          <w:tcPr>
            <w:tcW w:w="4268" w:type="dxa"/>
            <w:tcBorders>
              <w:top w:val="single" w:sz="4" w:space="0" w:color="auto"/>
              <w:left w:val="single" w:sz="4" w:space="0" w:color="auto"/>
              <w:bottom w:val="single" w:sz="4" w:space="0" w:color="auto"/>
              <w:right w:val="single" w:sz="4" w:space="0" w:color="auto"/>
            </w:tcBorders>
            <w:hideMark/>
          </w:tcPr>
          <w:p w:rsidR="00A963F3" w:rsidRPr="00E966AD" w:rsidRDefault="00A963F3" w:rsidP="0086457D">
            <w:pPr>
              <w:spacing w:after="0" w:line="240" w:lineRule="auto"/>
              <w:rPr>
                <w:rFonts w:ascii="Times New Roman" w:hAnsi="Times New Roman"/>
                <w:sz w:val="20"/>
                <w:szCs w:val="20"/>
              </w:rPr>
            </w:pPr>
            <w:r w:rsidRPr="00E966AD">
              <w:rPr>
                <w:rFonts w:ascii="Times New Roman" w:hAnsi="Times New Roman"/>
                <w:sz w:val="20"/>
                <w:szCs w:val="20"/>
              </w:rPr>
              <w:lastRenderedPageBreak/>
              <w:t>свыше 3 миллионов человек</w:t>
            </w:r>
          </w:p>
        </w:tc>
        <w:tc>
          <w:tcPr>
            <w:tcW w:w="5103" w:type="dxa"/>
            <w:tcBorders>
              <w:top w:val="single" w:sz="4" w:space="0" w:color="auto"/>
              <w:left w:val="single" w:sz="4" w:space="0" w:color="auto"/>
              <w:bottom w:val="single" w:sz="4" w:space="0" w:color="auto"/>
              <w:right w:val="single" w:sz="4" w:space="0" w:color="auto"/>
            </w:tcBorders>
            <w:hideMark/>
          </w:tcPr>
          <w:p w:rsidR="00A963F3" w:rsidRPr="00E966AD" w:rsidRDefault="00A963F3" w:rsidP="0086457D">
            <w:pPr>
              <w:overflowPunct w:val="0"/>
              <w:autoSpaceDE w:val="0"/>
              <w:autoSpaceDN w:val="0"/>
              <w:adjustRightInd w:val="0"/>
              <w:spacing w:after="0" w:line="240" w:lineRule="auto"/>
              <w:jc w:val="center"/>
              <w:textAlignment w:val="baseline"/>
              <w:rPr>
                <w:rFonts w:ascii="Times New Roman" w:hAnsi="Times New Roman"/>
                <w:bCs/>
                <w:sz w:val="20"/>
                <w:szCs w:val="20"/>
              </w:rPr>
            </w:pPr>
            <w:r w:rsidRPr="00E966AD">
              <w:rPr>
                <w:rFonts w:ascii="Times New Roman" w:hAnsi="Times New Roman"/>
                <w:bCs/>
                <w:sz w:val="20"/>
                <w:szCs w:val="20"/>
              </w:rPr>
              <w:t>155 400</w:t>
            </w:r>
          </w:p>
        </w:tc>
      </w:tr>
    </w:tbl>
    <w:p w:rsidR="00A963F3" w:rsidRPr="00E966AD" w:rsidRDefault="00A963F3" w:rsidP="00A963F3">
      <w:pPr>
        <w:tabs>
          <w:tab w:val="left" w:pos="993"/>
        </w:tabs>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rsidR="00A963F3" w:rsidRPr="00E966AD" w:rsidRDefault="00A963F3" w:rsidP="00A963F3">
      <w:pPr>
        <w:tabs>
          <w:tab w:val="left" w:pos="938"/>
        </w:tabs>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E966AD">
        <w:rPr>
          <w:rFonts w:ascii="Times New Roman" w:hAnsi="Times New Roman"/>
          <w:sz w:val="20"/>
          <w:szCs w:val="20"/>
        </w:rPr>
        <w:t>3.7. Минимальные суммы Вознаграждения, указанные в пунктах 3.5. и 3.6. настоящего Приложения, применяются в случае осуществления Пользователями Сообщения Фонограмм в эфир и/или по кабелю (в том числе путем ретрансляции) по телевидению, не менее 126 часов в неделю.</w:t>
      </w:r>
    </w:p>
    <w:p w:rsidR="00A963F3" w:rsidRPr="00E966AD" w:rsidRDefault="00A963F3" w:rsidP="00A963F3">
      <w:pPr>
        <w:tabs>
          <w:tab w:val="left" w:pos="540"/>
        </w:tabs>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E966AD">
        <w:rPr>
          <w:rFonts w:ascii="Times New Roman" w:hAnsi="Times New Roman"/>
          <w:sz w:val="20"/>
          <w:szCs w:val="20"/>
        </w:rPr>
        <w:t>В случае если лицензией Пользователя (универсальной лицензией), выданной федеральным органом исполнительной власти, осуществляющим функции по контролю и надзору в сфере средств массовой информации, общий объем вещания установлен менее 126 часов в неделю, применяются следующие корректирующие коэффициенты:</w:t>
      </w:r>
    </w:p>
    <w:p w:rsidR="00A963F3" w:rsidRPr="00E966AD" w:rsidRDefault="00A963F3" w:rsidP="00A963F3">
      <w:pPr>
        <w:tabs>
          <w:tab w:val="left" w:pos="993"/>
        </w:tabs>
        <w:overflowPunct w:val="0"/>
        <w:autoSpaceDE w:val="0"/>
        <w:autoSpaceDN w:val="0"/>
        <w:adjustRightInd w:val="0"/>
        <w:spacing w:after="0" w:line="240" w:lineRule="auto"/>
        <w:ind w:left="567"/>
        <w:jc w:val="both"/>
        <w:textAlignment w:val="baseline"/>
        <w:rPr>
          <w:rFonts w:ascii="Times New Roman" w:hAnsi="Times New Roman"/>
          <w:sz w:val="20"/>
          <w:szCs w:val="20"/>
        </w:rPr>
      </w:pPr>
    </w:p>
    <w:tbl>
      <w:tblPr>
        <w:tblW w:w="9360" w:type="dxa"/>
        <w:tblInd w:w="108" w:type="dxa"/>
        <w:tblLayout w:type="fixed"/>
        <w:tblLook w:val="04A0" w:firstRow="1" w:lastRow="0" w:firstColumn="1" w:lastColumn="0" w:noHBand="0" w:noVBand="1"/>
      </w:tblPr>
      <w:tblGrid>
        <w:gridCol w:w="4255"/>
        <w:gridCol w:w="5105"/>
      </w:tblGrid>
      <w:tr w:rsidR="00A963F3" w:rsidRPr="00E966AD" w:rsidTr="0086457D">
        <w:tc>
          <w:tcPr>
            <w:tcW w:w="4253" w:type="dxa"/>
            <w:tcBorders>
              <w:top w:val="single" w:sz="6" w:space="0" w:color="auto"/>
              <w:left w:val="single" w:sz="6" w:space="0" w:color="auto"/>
              <w:bottom w:val="single" w:sz="6" w:space="0" w:color="auto"/>
              <w:right w:val="single" w:sz="6" w:space="0" w:color="auto"/>
            </w:tcBorders>
            <w:shd w:val="clear" w:color="auto" w:fill="D9D9D9"/>
            <w:hideMark/>
          </w:tcPr>
          <w:p w:rsidR="00A963F3" w:rsidRPr="00E966AD" w:rsidRDefault="00A963F3" w:rsidP="0086457D">
            <w:pPr>
              <w:overflowPunct w:val="0"/>
              <w:autoSpaceDE w:val="0"/>
              <w:autoSpaceDN w:val="0"/>
              <w:adjustRightInd w:val="0"/>
              <w:spacing w:after="0" w:line="240" w:lineRule="auto"/>
              <w:jc w:val="center"/>
              <w:textAlignment w:val="baseline"/>
              <w:rPr>
                <w:rFonts w:ascii="Times New Roman" w:hAnsi="Times New Roman"/>
                <w:b/>
                <w:sz w:val="20"/>
                <w:szCs w:val="20"/>
              </w:rPr>
            </w:pPr>
            <w:r w:rsidRPr="00E966AD">
              <w:rPr>
                <w:rFonts w:ascii="Times New Roman" w:hAnsi="Times New Roman"/>
                <w:b/>
                <w:sz w:val="20"/>
                <w:szCs w:val="20"/>
              </w:rPr>
              <w:t xml:space="preserve">Количество часов вещания Пользователя </w:t>
            </w:r>
          </w:p>
          <w:p w:rsidR="00A963F3" w:rsidRPr="00E966AD" w:rsidRDefault="00A963F3" w:rsidP="0086457D">
            <w:pPr>
              <w:overflowPunct w:val="0"/>
              <w:autoSpaceDE w:val="0"/>
              <w:autoSpaceDN w:val="0"/>
              <w:adjustRightInd w:val="0"/>
              <w:spacing w:after="0" w:line="240" w:lineRule="auto"/>
              <w:jc w:val="center"/>
              <w:textAlignment w:val="baseline"/>
              <w:rPr>
                <w:rFonts w:ascii="Times New Roman" w:hAnsi="Times New Roman"/>
                <w:b/>
                <w:sz w:val="20"/>
                <w:szCs w:val="20"/>
              </w:rPr>
            </w:pPr>
            <w:r w:rsidRPr="00E966AD">
              <w:rPr>
                <w:rFonts w:ascii="Times New Roman" w:hAnsi="Times New Roman"/>
                <w:b/>
                <w:sz w:val="20"/>
                <w:szCs w:val="20"/>
              </w:rPr>
              <w:t>в неделю</w:t>
            </w:r>
          </w:p>
        </w:tc>
        <w:tc>
          <w:tcPr>
            <w:tcW w:w="5103" w:type="dxa"/>
            <w:tcBorders>
              <w:top w:val="single" w:sz="6" w:space="0" w:color="auto"/>
              <w:left w:val="single" w:sz="6" w:space="0" w:color="auto"/>
              <w:bottom w:val="single" w:sz="6" w:space="0" w:color="auto"/>
              <w:right w:val="single" w:sz="6" w:space="0" w:color="auto"/>
            </w:tcBorders>
            <w:shd w:val="clear" w:color="auto" w:fill="D9D9D9"/>
            <w:hideMark/>
          </w:tcPr>
          <w:p w:rsidR="00A963F3" w:rsidRPr="00E966AD" w:rsidRDefault="00A963F3" w:rsidP="0086457D">
            <w:pPr>
              <w:overflowPunct w:val="0"/>
              <w:autoSpaceDE w:val="0"/>
              <w:autoSpaceDN w:val="0"/>
              <w:adjustRightInd w:val="0"/>
              <w:spacing w:after="0" w:line="240" w:lineRule="auto"/>
              <w:jc w:val="center"/>
              <w:textAlignment w:val="baseline"/>
              <w:rPr>
                <w:rFonts w:ascii="Times New Roman" w:hAnsi="Times New Roman"/>
                <w:b/>
                <w:sz w:val="20"/>
                <w:szCs w:val="20"/>
              </w:rPr>
            </w:pPr>
            <w:r w:rsidRPr="00E966AD">
              <w:rPr>
                <w:rFonts w:ascii="Times New Roman" w:hAnsi="Times New Roman"/>
                <w:b/>
                <w:sz w:val="20"/>
                <w:szCs w:val="20"/>
              </w:rPr>
              <w:t>Корректирующий коэффициент</w:t>
            </w:r>
          </w:p>
        </w:tc>
      </w:tr>
      <w:tr w:rsidR="00A963F3" w:rsidRPr="00E966AD" w:rsidTr="0086457D">
        <w:tc>
          <w:tcPr>
            <w:tcW w:w="4253" w:type="dxa"/>
            <w:tcBorders>
              <w:top w:val="single" w:sz="6" w:space="0" w:color="auto"/>
              <w:left w:val="single" w:sz="6" w:space="0" w:color="auto"/>
              <w:bottom w:val="single" w:sz="6" w:space="0" w:color="auto"/>
              <w:right w:val="single" w:sz="6" w:space="0" w:color="auto"/>
            </w:tcBorders>
            <w:vAlign w:val="center"/>
            <w:hideMark/>
          </w:tcPr>
          <w:p w:rsidR="00A963F3" w:rsidRPr="00E966AD" w:rsidRDefault="00A963F3" w:rsidP="0086457D">
            <w:pPr>
              <w:overflowPunct w:val="0"/>
              <w:autoSpaceDE w:val="0"/>
              <w:autoSpaceDN w:val="0"/>
              <w:adjustRightInd w:val="0"/>
              <w:spacing w:after="0" w:line="240" w:lineRule="auto"/>
              <w:jc w:val="center"/>
              <w:textAlignment w:val="baseline"/>
              <w:rPr>
                <w:rFonts w:ascii="Times New Roman" w:hAnsi="Times New Roman"/>
                <w:sz w:val="20"/>
                <w:szCs w:val="20"/>
              </w:rPr>
            </w:pPr>
            <w:r w:rsidRPr="00E966AD">
              <w:rPr>
                <w:rFonts w:ascii="Times New Roman" w:hAnsi="Times New Roman"/>
                <w:sz w:val="20"/>
                <w:szCs w:val="20"/>
              </w:rPr>
              <w:t xml:space="preserve">от 126 до 168 часов </w:t>
            </w:r>
          </w:p>
        </w:tc>
        <w:tc>
          <w:tcPr>
            <w:tcW w:w="5103" w:type="dxa"/>
            <w:tcBorders>
              <w:top w:val="single" w:sz="6" w:space="0" w:color="auto"/>
              <w:left w:val="single" w:sz="6" w:space="0" w:color="auto"/>
              <w:bottom w:val="single" w:sz="6" w:space="0" w:color="auto"/>
              <w:right w:val="single" w:sz="6" w:space="0" w:color="auto"/>
            </w:tcBorders>
            <w:vAlign w:val="center"/>
            <w:hideMark/>
          </w:tcPr>
          <w:p w:rsidR="00A963F3" w:rsidRPr="00E966AD" w:rsidRDefault="00A963F3" w:rsidP="0086457D">
            <w:pPr>
              <w:overflowPunct w:val="0"/>
              <w:autoSpaceDE w:val="0"/>
              <w:autoSpaceDN w:val="0"/>
              <w:adjustRightInd w:val="0"/>
              <w:spacing w:after="0" w:line="240" w:lineRule="auto"/>
              <w:jc w:val="center"/>
              <w:textAlignment w:val="baseline"/>
              <w:rPr>
                <w:rFonts w:ascii="Times New Roman" w:hAnsi="Times New Roman"/>
                <w:sz w:val="20"/>
                <w:szCs w:val="20"/>
              </w:rPr>
            </w:pPr>
            <w:r w:rsidRPr="00E966AD">
              <w:rPr>
                <w:rFonts w:ascii="Times New Roman" w:hAnsi="Times New Roman"/>
                <w:sz w:val="20"/>
                <w:szCs w:val="20"/>
              </w:rPr>
              <w:t>1,0</w:t>
            </w:r>
          </w:p>
        </w:tc>
      </w:tr>
      <w:tr w:rsidR="00A963F3" w:rsidRPr="00E966AD" w:rsidTr="0086457D">
        <w:tc>
          <w:tcPr>
            <w:tcW w:w="4253" w:type="dxa"/>
            <w:tcBorders>
              <w:top w:val="single" w:sz="6" w:space="0" w:color="auto"/>
              <w:left w:val="single" w:sz="6" w:space="0" w:color="auto"/>
              <w:bottom w:val="single" w:sz="6" w:space="0" w:color="auto"/>
              <w:right w:val="single" w:sz="6" w:space="0" w:color="auto"/>
            </w:tcBorders>
            <w:vAlign w:val="center"/>
            <w:hideMark/>
          </w:tcPr>
          <w:p w:rsidR="00A963F3" w:rsidRPr="00E966AD" w:rsidRDefault="00A963F3" w:rsidP="0086457D">
            <w:pPr>
              <w:overflowPunct w:val="0"/>
              <w:autoSpaceDE w:val="0"/>
              <w:autoSpaceDN w:val="0"/>
              <w:adjustRightInd w:val="0"/>
              <w:spacing w:after="0" w:line="240" w:lineRule="auto"/>
              <w:jc w:val="center"/>
              <w:textAlignment w:val="baseline"/>
              <w:rPr>
                <w:rFonts w:ascii="Times New Roman" w:hAnsi="Times New Roman"/>
                <w:sz w:val="20"/>
                <w:szCs w:val="20"/>
              </w:rPr>
            </w:pPr>
            <w:r w:rsidRPr="00E966AD">
              <w:rPr>
                <w:rFonts w:ascii="Times New Roman" w:hAnsi="Times New Roman"/>
                <w:sz w:val="20"/>
                <w:szCs w:val="20"/>
              </w:rPr>
              <w:t xml:space="preserve">от 84 до 126 часов </w:t>
            </w:r>
          </w:p>
        </w:tc>
        <w:tc>
          <w:tcPr>
            <w:tcW w:w="5103" w:type="dxa"/>
            <w:tcBorders>
              <w:top w:val="single" w:sz="6" w:space="0" w:color="auto"/>
              <w:left w:val="single" w:sz="6" w:space="0" w:color="auto"/>
              <w:bottom w:val="single" w:sz="6" w:space="0" w:color="auto"/>
              <w:right w:val="single" w:sz="6" w:space="0" w:color="auto"/>
            </w:tcBorders>
            <w:vAlign w:val="center"/>
            <w:hideMark/>
          </w:tcPr>
          <w:p w:rsidR="00A963F3" w:rsidRPr="00E966AD" w:rsidRDefault="00A963F3" w:rsidP="0086457D">
            <w:pPr>
              <w:overflowPunct w:val="0"/>
              <w:autoSpaceDE w:val="0"/>
              <w:autoSpaceDN w:val="0"/>
              <w:adjustRightInd w:val="0"/>
              <w:spacing w:after="0" w:line="240" w:lineRule="auto"/>
              <w:jc w:val="center"/>
              <w:textAlignment w:val="baseline"/>
              <w:rPr>
                <w:rFonts w:ascii="Times New Roman" w:hAnsi="Times New Roman"/>
                <w:sz w:val="20"/>
                <w:szCs w:val="20"/>
              </w:rPr>
            </w:pPr>
            <w:r w:rsidRPr="00E966AD">
              <w:rPr>
                <w:rFonts w:ascii="Times New Roman" w:hAnsi="Times New Roman"/>
                <w:sz w:val="20"/>
                <w:szCs w:val="20"/>
              </w:rPr>
              <w:t>0,8</w:t>
            </w:r>
          </w:p>
        </w:tc>
      </w:tr>
      <w:tr w:rsidR="00A963F3" w:rsidRPr="00E966AD" w:rsidTr="0086457D">
        <w:tc>
          <w:tcPr>
            <w:tcW w:w="4253" w:type="dxa"/>
            <w:tcBorders>
              <w:top w:val="single" w:sz="6" w:space="0" w:color="auto"/>
              <w:left w:val="single" w:sz="6" w:space="0" w:color="auto"/>
              <w:bottom w:val="single" w:sz="6" w:space="0" w:color="auto"/>
              <w:right w:val="single" w:sz="6" w:space="0" w:color="auto"/>
            </w:tcBorders>
            <w:vAlign w:val="center"/>
            <w:hideMark/>
          </w:tcPr>
          <w:p w:rsidR="00A963F3" w:rsidRPr="00E966AD" w:rsidRDefault="00A963F3" w:rsidP="0086457D">
            <w:pPr>
              <w:overflowPunct w:val="0"/>
              <w:autoSpaceDE w:val="0"/>
              <w:autoSpaceDN w:val="0"/>
              <w:adjustRightInd w:val="0"/>
              <w:spacing w:after="0" w:line="240" w:lineRule="auto"/>
              <w:jc w:val="center"/>
              <w:textAlignment w:val="baseline"/>
              <w:rPr>
                <w:rFonts w:ascii="Times New Roman" w:hAnsi="Times New Roman"/>
                <w:sz w:val="20"/>
                <w:szCs w:val="20"/>
              </w:rPr>
            </w:pPr>
            <w:r w:rsidRPr="00E966AD">
              <w:rPr>
                <w:rFonts w:ascii="Times New Roman" w:hAnsi="Times New Roman"/>
                <w:sz w:val="20"/>
                <w:szCs w:val="20"/>
              </w:rPr>
              <w:t>от 28 до 84 часов</w:t>
            </w:r>
          </w:p>
        </w:tc>
        <w:tc>
          <w:tcPr>
            <w:tcW w:w="5103" w:type="dxa"/>
            <w:tcBorders>
              <w:top w:val="single" w:sz="6" w:space="0" w:color="auto"/>
              <w:left w:val="single" w:sz="6" w:space="0" w:color="auto"/>
              <w:bottom w:val="single" w:sz="6" w:space="0" w:color="auto"/>
              <w:right w:val="single" w:sz="6" w:space="0" w:color="auto"/>
            </w:tcBorders>
            <w:vAlign w:val="center"/>
            <w:hideMark/>
          </w:tcPr>
          <w:p w:rsidR="00A963F3" w:rsidRPr="00E966AD" w:rsidRDefault="00A963F3" w:rsidP="0086457D">
            <w:pPr>
              <w:overflowPunct w:val="0"/>
              <w:autoSpaceDE w:val="0"/>
              <w:autoSpaceDN w:val="0"/>
              <w:adjustRightInd w:val="0"/>
              <w:spacing w:after="0" w:line="240" w:lineRule="auto"/>
              <w:jc w:val="center"/>
              <w:textAlignment w:val="baseline"/>
              <w:rPr>
                <w:rFonts w:ascii="Times New Roman" w:hAnsi="Times New Roman"/>
                <w:sz w:val="20"/>
                <w:szCs w:val="20"/>
              </w:rPr>
            </w:pPr>
            <w:r w:rsidRPr="00E966AD">
              <w:rPr>
                <w:rFonts w:ascii="Times New Roman" w:hAnsi="Times New Roman"/>
                <w:sz w:val="20"/>
                <w:szCs w:val="20"/>
              </w:rPr>
              <w:t>0,6</w:t>
            </w:r>
          </w:p>
        </w:tc>
      </w:tr>
      <w:tr w:rsidR="00A963F3" w:rsidRPr="00E966AD" w:rsidTr="0086457D">
        <w:tc>
          <w:tcPr>
            <w:tcW w:w="4253" w:type="dxa"/>
            <w:tcBorders>
              <w:top w:val="single" w:sz="6" w:space="0" w:color="auto"/>
              <w:left w:val="single" w:sz="6" w:space="0" w:color="auto"/>
              <w:bottom w:val="single" w:sz="6" w:space="0" w:color="auto"/>
              <w:right w:val="single" w:sz="6" w:space="0" w:color="auto"/>
            </w:tcBorders>
            <w:vAlign w:val="center"/>
            <w:hideMark/>
          </w:tcPr>
          <w:p w:rsidR="00A963F3" w:rsidRPr="00E966AD" w:rsidRDefault="00A963F3" w:rsidP="0086457D">
            <w:pPr>
              <w:overflowPunct w:val="0"/>
              <w:autoSpaceDE w:val="0"/>
              <w:autoSpaceDN w:val="0"/>
              <w:adjustRightInd w:val="0"/>
              <w:spacing w:after="0" w:line="240" w:lineRule="auto"/>
              <w:jc w:val="center"/>
              <w:textAlignment w:val="baseline"/>
              <w:rPr>
                <w:rFonts w:ascii="Times New Roman" w:hAnsi="Times New Roman"/>
                <w:sz w:val="20"/>
                <w:szCs w:val="20"/>
              </w:rPr>
            </w:pPr>
            <w:r w:rsidRPr="00E966AD">
              <w:rPr>
                <w:rFonts w:ascii="Times New Roman" w:hAnsi="Times New Roman"/>
                <w:sz w:val="20"/>
                <w:szCs w:val="20"/>
              </w:rPr>
              <w:t>менее 28 часов</w:t>
            </w:r>
          </w:p>
        </w:tc>
        <w:tc>
          <w:tcPr>
            <w:tcW w:w="5103" w:type="dxa"/>
            <w:tcBorders>
              <w:top w:val="single" w:sz="6" w:space="0" w:color="auto"/>
              <w:left w:val="single" w:sz="6" w:space="0" w:color="auto"/>
              <w:bottom w:val="single" w:sz="6" w:space="0" w:color="auto"/>
              <w:right w:val="single" w:sz="6" w:space="0" w:color="auto"/>
            </w:tcBorders>
            <w:vAlign w:val="center"/>
            <w:hideMark/>
          </w:tcPr>
          <w:p w:rsidR="00A963F3" w:rsidRPr="00E966AD" w:rsidRDefault="00A963F3" w:rsidP="0086457D">
            <w:pPr>
              <w:overflowPunct w:val="0"/>
              <w:autoSpaceDE w:val="0"/>
              <w:autoSpaceDN w:val="0"/>
              <w:adjustRightInd w:val="0"/>
              <w:spacing w:after="0" w:line="240" w:lineRule="auto"/>
              <w:jc w:val="center"/>
              <w:textAlignment w:val="baseline"/>
              <w:rPr>
                <w:rFonts w:ascii="Times New Roman" w:hAnsi="Times New Roman"/>
                <w:sz w:val="20"/>
                <w:szCs w:val="20"/>
              </w:rPr>
            </w:pPr>
            <w:r w:rsidRPr="00E966AD">
              <w:rPr>
                <w:rFonts w:ascii="Times New Roman" w:hAnsi="Times New Roman"/>
                <w:sz w:val="20"/>
                <w:szCs w:val="20"/>
              </w:rPr>
              <w:t>0,4</w:t>
            </w:r>
          </w:p>
        </w:tc>
      </w:tr>
    </w:tbl>
    <w:p w:rsidR="00A963F3" w:rsidRPr="00E966AD" w:rsidRDefault="00A963F3" w:rsidP="00A963F3">
      <w:pPr>
        <w:overflowPunct w:val="0"/>
        <w:autoSpaceDE w:val="0"/>
        <w:autoSpaceDN w:val="0"/>
        <w:adjustRightInd w:val="0"/>
        <w:spacing w:after="0" w:line="240" w:lineRule="auto"/>
        <w:jc w:val="both"/>
        <w:textAlignment w:val="baseline"/>
        <w:rPr>
          <w:rFonts w:ascii="Times New Roman" w:hAnsi="Times New Roman"/>
          <w:sz w:val="20"/>
          <w:szCs w:val="20"/>
        </w:rPr>
      </w:pPr>
    </w:p>
    <w:p w:rsidR="00A963F3" w:rsidRPr="00E966AD" w:rsidRDefault="00A963F3" w:rsidP="00A963F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E966AD">
        <w:rPr>
          <w:rFonts w:ascii="Times New Roman" w:hAnsi="Times New Roman"/>
          <w:sz w:val="20"/>
          <w:szCs w:val="20"/>
        </w:rPr>
        <w:t>Указанный коэффициент применяется посредством умножения минимального Размера Вознаграждения на соответствующее значение корректирующего коэффициента в зависимости от количества часов вещания Пользователя в неделю.</w:t>
      </w:r>
    </w:p>
    <w:p w:rsidR="00A963F3" w:rsidRPr="00E966AD" w:rsidRDefault="00A963F3" w:rsidP="00A963F3">
      <w:pPr>
        <w:numPr>
          <w:ilvl w:val="1"/>
          <w:numId w:val="3"/>
        </w:numPr>
        <w:tabs>
          <w:tab w:val="left" w:pos="938"/>
        </w:tabs>
        <w:overflowPunct w:val="0"/>
        <w:autoSpaceDE w:val="0"/>
        <w:autoSpaceDN w:val="0"/>
        <w:adjustRightInd w:val="0"/>
        <w:spacing w:after="0" w:line="240" w:lineRule="auto"/>
        <w:ind w:left="0" w:firstLine="567"/>
        <w:contextualSpacing/>
        <w:jc w:val="both"/>
        <w:textAlignment w:val="baseline"/>
        <w:rPr>
          <w:rFonts w:ascii="Times New Roman" w:hAnsi="Times New Roman"/>
          <w:bCs/>
          <w:sz w:val="20"/>
          <w:szCs w:val="20"/>
        </w:rPr>
      </w:pPr>
      <w:r w:rsidRPr="00E966AD">
        <w:rPr>
          <w:rFonts w:ascii="Times New Roman" w:hAnsi="Times New Roman"/>
          <w:bCs/>
          <w:sz w:val="20"/>
          <w:szCs w:val="20"/>
        </w:rPr>
        <w:t>Для Пользователей, осуществляющих телевещание в течение первого года со дня фактического начала использования Фонограмм, способами, указанными в настоящем Приложении, устанавливаются фиксированные суммы Вознаграждения в размере, указанном в пунктах 3.5. или 3.6. настоящего Приложения соответственно.</w:t>
      </w:r>
    </w:p>
    <w:p w:rsidR="00A963F3" w:rsidRPr="00E966AD" w:rsidRDefault="00A963F3" w:rsidP="00A963F3">
      <w:pPr>
        <w:tabs>
          <w:tab w:val="left" w:pos="938"/>
        </w:tabs>
        <w:overflowPunct w:val="0"/>
        <w:autoSpaceDE w:val="0"/>
        <w:autoSpaceDN w:val="0"/>
        <w:adjustRightInd w:val="0"/>
        <w:spacing w:after="0" w:line="240" w:lineRule="auto"/>
        <w:ind w:firstLine="567"/>
        <w:contextualSpacing/>
        <w:jc w:val="both"/>
        <w:textAlignment w:val="baseline"/>
        <w:rPr>
          <w:rFonts w:ascii="Times New Roman" w:hAnsi="Times New Roman"/>
          <w:sz w:val="20"/>
          <w:szCs w:val="20"/>
        </w:rPr>
      </w:pPr>
      <w:proofErr w:type="gramStart"/>
      <w:r w:rsidRPr="00E966AD">
        <w:rPr>
          <w:rFonts w:ascii="Times New Roman" w:hAnsi="Times New Roman"/>
          <w:sz w:val="20"/>
          <w:szCs w:val="20"/>
        </w:rPr>
        <w:t>При этом дата фактического начала использования Фонограмм определяется в соответствии с лицензией Пользователя на вещание (либо универсальной лицензией в части наземного эфирного вещания), полученной впервые, либо содержащей новые средства массовой информации (телеканалы), либо содержащей существенно измененную тематику соответствующего средства массовой информации, вещание которых не осуществлялось на этой же частоте на этой же территории в предыдущий период.</w:t>
      </w:r>
      <w:proofErr w:type="gramEnd"/>
    </w:p>
    <w:p w:rsidR="00A963F3" w:rsidRPr="00E966AD" w:rsidRDefault="00A963F3" w:rsidP="00A963F3">
      <w:pPr>
        <w:numPr>
          <w:ilvl w:val="1"/>
          <w:numId w:val="3"/>
        </w:numPr>
        <w:tabs>
          <w:tab w:val="left" w:pos="1050"/>
        </w:tabs>
        <w:overflowPunct w:val="0"/>
        <w:autoSpaceDE w:val="0"/>
        <w:autoSpaceDN w:val="0"/>
        <w:adjustRightInd w:val="0"/>
        <w:spacing w:after="0" w:line="240" w:lineRule="auto"/>
        <w:ind w:left="0" w:firstLine="567"/>
        <w:contextualSpacing/>
        <w:jc w:val="both"/>
        <w:textAlignment w:val="baseline"/>
        <w:rPr>
          <w:rFonts w:ascii="Times New Roman" w:hAnsi="Times New Roman"/>
          <w:bCs/>
          <w:sz w:val="20"/>
          <w:szCs w:val="20"/>
        </w:rPr>
      </w:pPr>
      <w:r w:rsidRPr="00E966AD">
        <w:rPr>
          <w:rFonts w:ascii="Times New Roman" w:hAnsi="Times New Roman"/>
          <w:sz w:val="20"/>
          <w:szCs w:val="20"/>
        </w:rPr>
        <w:t xml:space="preserve">После окончания первого года вещания размер Вознаграждения, установленный в соответствии с пунктом 3.8. настоящего Приложения, на последующие периоды рассчитывается в соответствии с условиями пункта 3.2. настоящего Приложения, но не может быть менее сумм, </w:t>
      </w:r>
      <w:r w:rsidRPr="00E966AD">
        <w:rPr>
          <w:rFonts w:ascii="Times New Roman" w:hAnsi="Times New Roman"/>
          <w:bCs/>
          <w:sz w:val="20"/>
          <w:szCs w:val="20"/>
        </w:rPr>
        <w:t xml:space="preserve">указанных в пунктах 3.5. или 3.6. настоящего Приложения соответственно. </w:t>
      </w:r>
    </w:p>
    <w:p w:rsidR="00A963F3" w:rsidRPr="00E966AD" w:rsidRDefault="00A963F3" w:rsidP="00A963F3">
      <w:pPr>
        <w:spacing w:after="0" w:line="240" w:lineRule="auto"/>
        <w:ind w:firstLine="567"/>
        <w:jc w:val="both"/>
        <w:rPr>
          <w:rFonts w:ascii="Times New Roman" w:hAnsi="Times New Roman"/>
          <w:sz w:val="20"/>
          <w:szCs w:val="20"/>
        </w:rPr>
      </w:pPr>
      <w:r w:rsidRPr="00E966AD">
        <w:rPr>
          <w:rFonts w:ascii="Times New Roman" w:hAnsi="Times New Roman"/>
          <w:sz w:val="20"/>
          <w:szCs w:val="20"/>
        </w:rPr>
        <w:t xml:space="preserve">3.10. </w:t>
      </w:r>
      <w:proofErr w:type="gramStart"/>
      <w:r w:rsidRPr="00E966AD">
        <w:rPr>
          <w:rFonts w:ascii="Times New Roman" w:hAnsi="Times New Roman"/>
          <w:sz w:val="20"/>
          <w:szCs w:val="20"/>
        </w:rPr>
        <w:t>Если договор о выплате вознаграждения между ВОИС и Пользователем заключен по инициативе Пользователя не позднее 20 рабочих дней с даты начала действия лицензии на осуществление телевизионного вещания либо 10 рабочих дней с момента поступления от Пользователя соответствующего обращения в ВОИС (в том числе посредством заполнения он-</w:t>
      </w:r>
      <w:proofErr w:type="spellStart"/>
      <w:r w:rsidRPr="00E966AD">
        <w:rPr>
          <w:rFonts w:ascii="Times New Roman" w:hAnsi="Times New Roman"/>
          <w:sz w:val="20"/>
          <w:szCs w:val="20"/>
        </w:rPr>
        <w:t>лайн</w:t>
      </w:r>
      <w:proofErr w:type="spellEnd"/>
      <w:r w:rsidRPr="00E966AD">
        <w:rPr>
          <w:rFonts w:ascii="Times New Roman" w:hAnsi="Times New Roman"/>
          <w:sz w:val="20"/>
          <w:szCs w:val="20"/>
        </w:rPr>
        <w:t xml:space="preserve"> заявки на официальном сайте ВОИС), размер Вознаграждения, подлежащего выплате Пользователем в ВОИС за первые</w:t>
      </w:r>
      <w:proofErr w:type="gramEnd"/>
      <w:r w:rsidRPr="00E966AD">
        <w:rPr>
          <w:rFonts w:ascii="Times New Roman" w:hAnsi="Times New Roman"/>
          <w:sz w:val="20"/>
          <w:szCs w:val="20"/>
        </w:rPr>
        <w:t xml:space="preserve"> шесть месяцев действия соответствующего договора, уменьшается на 25 % от указанной суммы.</w:t>
      </w:r>
    </w:p>
    <w:p w:rsidR="00A963F3" w:rsidRPr="00E966AD" w:rsidRDefault="00A963F3" w:rsidP="00A963F3">
      <w:pPr>
        <w:spacing w:after="0" w:line="240" w:lineRule="auto"/>
        <w:ind w:firstLine="567"/>
        <w:jc w:val="both"/>
        <w:rPr>
          <w:rFonts w:ascii="Times New Roman" w:hAnsi="Times New Roman"/>
          <w:sz w:val="20"/>
          <w:szCs w:val="20"/>
        </w:rPr>
      </w:pPr>
      <w:r w:rsidRPr="00E966AD">
        <w:rPr>
          <w:rFonts w:ascii="Times New Roman" w:hAnsi="Times New Roman"/>
          <w:sz w:val="20"/>
          <w:szCs w:val="20"/>
        </w:rPr>
        <w:t>Настоящий пункт не применяется в случаях, если между ВОИС и Пользователем действует или ранее действовал договор, предусматривающий способ использования Фонограмм, указанный в настоящем Приложении, а также, если договор заключается с Пользователем, на которого была переоформлена лицензия, ранее включенная в договор с ВОИС.</w:t>
      </w:r>
    </w:p>
    <w:p w:rsidR="009D66D5" w:rsidRPr="00A963F3" w:rsidRDefault="00A963F3" w:rsidP="00A963F3">
      <w:bookmarkStart w:id="0" w:name="_GoBack"/>
      <w:bookmarkEnd w:id="0"/>
    </w:p>
    <w:sectPr w:rsidR="009D66D5" w:rsidRPr="00A96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F11FC"/>
    <w:multiLevelType w:val="multilevel"/>
    <w:tmpl w:val="3244C190"/>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nsid w:val="5E0402AB"/>
    <w:multiLevelType w:val="multilevel"/>
    <w:tmpl w:val="7768371C"/>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2">
    <w:nsid w:val="74BF0CB0"/>
    <w:multiLevelType w:val="multilevel"/>
    <w:tmpl w:val="3F88BC3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74"/>
    <w:rsid w:val="00541AAF"/>
    <w:rsid w:val="00616472"/>
    <w:rsid w:val="00A963F3"/>
    <w:rsid w:val="00B470AD"/>
    <w:rsid w:val="00F00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A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3F3"/>
    <w:pPr>
      <w:overflowPunct w:val="0"/>
      <w:autoSpaceDE w:val="0"/>
      <w:autoSpaceDN w:val="0"/>
      <w:adjustRightInd w:val="0"/>
      <w:spacing w:after="0" w:line="240" w:lineRule="auto"/>
      <w:ind w:left="720"/>
      <w:contextualSpacing/>
      <w:textAlignment w:val="baseline"/>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A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3F3"/>
    <w:pPr>
      <w:overflowPunct w:val="0"/>
      <w:autoSpaceDE w:val="0"/>
      <w:autoSpaceDN w:val="0"/>
      <w:adjustRightInd w:val="0"/>
      <w:spacing w:after="0" w:line="240" w:lineRule="auto"/>
      <w:ind w:left="720"/>
      <w:contextualSpacing/>
      <w:textAlignment w:val="baseline"/>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2018-07-27T08:44:00Z</dcterms:created>
  <dcterms:modified xsi:type="dcterms:W3CDTF">2018-07-27T08:44:00Z</dcterms:modified>
</cp:coreProperties>
</file>